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16B6BB" w14:textId="77777777" w:rsidR="00367929" w:rsidRDefault="00367929" w:rsidP="00345CC7">
      <w:pPr>
        <w:pStyle w:val="3GPPHeader"/>
        <w:spacing w:after="60"/>
        <w:jc w:val="both"/>
        <w:rPr>
          <w:rFonts w:ascii="Arial" w:hAnsi="Arial" w:cs="Arial"/>
        </w:rPr>
      </w:pPr>
      <w:bookmarkStart w:id="0" w:name="_Ref462817227"/>
      <w:bookmarkStart w:id="1" w:name="_GoBack"/>
      <w:bookmarkEnd w:id="1"/>
    </w:p>
    <w:p w14:paraId="104D2531" w14:textId="37A1091C" w:rsidR="00584ABE" w:rsidRPr="00B84B1A" w:rsidRDefault="00C8017B" w:rsidP="00345CC7">
      <w:pPr>
        <w:pStyle w:val="3GPPHeader"/>
        <w:spacing w:after="60"/>
        <w:jc w:val="both"/>
        <w:rPr>
          <w:rFonts w:ascii="Arial" w:hAnsi="Arial" w:cs="Arial"/>
        </w:rPr>
      </w:pPr>
      <w:r w:rsidRPr="00B84B1A">
        <w:rPr>
          <w:rFonts w:ascii="Arial" w:hAnsi="Arial" w:cs="Arial"/>
        </w:rPr>
        <w:t xml:space="preserve">3GPP TSG-RAN WG2 </w:t>
      </w:r>
      <w:r w:rsidR="00F42AC8" w:rsidRPr="00B84B1A">
        <w:rPr>
          <w:rFonts w:ascii="Arial" w:hAnsi="Arial" w:cs="Arial"/>
        </w:rPr>
        <w:t>Meeting</w:t>
      </w:r>
      <w:r w:rsidRPr="00B84B1A">
        <w:rPr>
          <w:rFonts w:ascii="Arial" w:hAnsi="Arial" w:cs="Arial"/>
        </w:rPr>
        <w:t>#10</w:t>
      </w:r>
      <w:r w:rsidR="00347CD8" w:rsidRPr="00B84B1A">
        <w:rPr>
          <w:rFonts w:ascii="Arial" w:hAnsi="Arial" w:cs="Arial"/>
        </w:rPr>
        <w:t>7</w:t>
      </w:r>
      <w:r w:rsidR="00F73F5E">
        <w:rPr>
          <w:rFonts w:ascii="Arial" w:hAnsi="Arial" w:cs="Arial"/>
        </w:rPr>
        <w:t>bis</w:t>
      </w:r>
      <w:r w:rsidR="00B548DA" w:rsidRPr="00B84B1A">
        <w:rPr>
          <w:rFonts w:ascii="Arial" w:hAnsi="Arial" w:cs="Arial"/>
        </w:rPr>
        <w:tab/>
      </w:r>
      <w:r w:rsidR="008E1D88" w:rsidRPr="00B84B1A">
        <w:rPr>
          <w:rFonts w:ascii="Arial" w:hAnsi="Arial" w:cs="Arial"/>
        </w:rPr>
        <w:t>R2-</w:t>
      </w:r>
      <w:r w:rsidR="00CE322E" w:rsidRPr="00B84B1A">
        <w:rPr>
          <w:rFonts w:ascii="Arial" w:hAnsi="Arial" w:cs="Arial"/>
        </w:rPr>
        <w:t>19</w:t>
      </w:r>
      <w:r w:rsidR="00082401">
        <w:rPr>
          <w:rFonts w:ascii="Arial" w:hAnsi="Arial" w:cs="Arial"/>
        </w:rPr>
        <w:t>13479</w:t>
      </w:r>
    </w:p>
    <w:p w14:paraId="7A9879CD" w14:textId="61B9711C" w:rsidR="00584ABE" w:rsidRPr="00B84B1A" w:rsidRDefault="00F73F5E" w:rsidP="00345CC7">
      <w:pPr>
        <w:pStyle w:val="3GPPHeader"/>
        <w:spacing w:after="60"/>
        <w:jc w:val="both"/>
        <w:rPr>
          <w:rFonts w:ascii="Arial" w:hAnsi="Arial" w:cs="Arial"/>
          <w:b w:val="0"/>
          <w:noProof/>
          <w:sz w:val="20"/>
          <w:szCs w:val="20"/>
        </w:rPr>
      </w:pPr>
      <w:r>
        <w:rPr>
          <w:rFonts w:ascii="Arial" w:hAnsi="Arial" w:cs="Arial"/>
        </w:rPr>
        <w:t>Chongqing</w:t>
      </w:r>
      <w:r w:rsidR="00F42AC8" w:rsidRPr="00B84B1A">
        <w:rPr>
          <w:rFonts w:ascii="Arial" w:hAnsi="Arial" w:cs="Arial"/>
        </w:rPr>
        <w:t xml:space="preserve">, </w:t>
      </w:r>
      <w:r>
        <w:rPr>
          <w:rFonts w:ascii="Arial" w:hAnsi="Arial" w:cs="Arial"/>
        </w:rPr>
        <w:t>China</w:t>
      </w:r>
      <w:r w:rsidR="00F42AC8" w:rsidRPr="00B84B1A">
        <w:rPr>
          <w:rFonts w:ascii="Arial" w:hAnsi="Arial" w:cs="Arial"/>
        </w:rPr>
        <w:t xml:space="preserve">, </w:t>
      </w:r>
      <w:r>
        <w:rPr>
          <w:rFonts w:ascii="Arial" w:hAnsi="Arial" w:cs="Arial"/>
        </w:rPr>
        <w:t>14</w:t>
      </w:r>
      <w:r w:rsidR="00F42AC8" w:rsidRPr="00B84B1A">
        <w:rPr>
          <w:rFonts w:ascii="Arial" w:hAnsi="Arial" w:cs="Arial"/>
        </w:rPr>
        <w:t xml:space="preserve"> </w:t>
      </w:r>
      <w:r>
        <w:rPr>
          <w:rFonts w:ascii="Arial" w:hAnsi="Arial" w:cs="Arial"/>
        </w:rPr>
        <w:t>– 18</w:t>
      </w:r>
      <w:r w:rsidR="00F42AC8" w:rsidRPr="00B84B1A">
        <w:rPr>
          <w:rFonts w:ascii="Arial" w:hAnsi="Arial" w:cs="Arial"/>
        </w:rPr>
        <w:t xml:space="preserve"> </w:t>
      </w:r>
      <w:r>
        <w:rPr>
          <w:rFonts w:ascii="Arial" w:hAnsi="Arial" w:cs="Arial"/>
        </w:rPr>
        <w:t>October</w:t>
      </w:r>
      <w:r w:rsidR="00F42AC8" w:rsidRPr="00B84B1A">
        <w:rPr>
          <w:rFonts w:ascii="Arial" w:hAnsi="Arial" w:cs="Arial"/>
        </w:rPr>
        <w:t xml:space="preserve"> 2019</w:t>
      </w:r>
      <w:r w:rsidR="008E1D88" w:rsidRPr="00B84B1A">
        <w:rPr>
          <w:rFonts w:ascii="Arial" w:hAnsi="Arial" w:cs="Arial"/>
        </w:rPr>
        <w:tab/>
      </w:r>
    </w:p>
    <w:p w14:paraId="4685A5BC" w14:textId="77777777" w:rsidR="00584ABE" w:rsidRPr="00B84B1A" w:rsidRDefault="00584ABE" w:rsidP="00345CC7">
      <w:pPr>
        <w:pStyle w:val="3GPPHeader"/>
        <w:jc w:val="both"/>
        <w:rPr>
          <w:rFonts w:ascii="Arial" w:hAnsi="Arial" w:cs="Arial"/>
        </w:rPr>
      </w:pPr>
    </w:p>
    <w:p w14:paraId="1033E54E" w14:textId="7287AFE5" w:rsidR="00584ABE" w:rsidRPr="00B84B1A" w:rsidRDefault="00F73F5E" w:rsidP="00345CC7">
      <w:pPr>
        <w:pStyle w:val="3GPPHeader"/>
        <w:jc w:val="both"/>
        <w:rPr>
          <w:rFonts w:ascii="Arial" w:hAnsi="Arial" w:cs="Arial"/>
          <w:sz w:val="22"/>
        </w:rPr>
      </w:pPr>
      <w:r>
        <w:rPr>
          <w:rFonts w:ascii="Arial" w:hAnsi="Arial" w:cs="Arial"/>
          <w:sz w:val="22"/>
        </w:rPr>
        <w:t>Agenda Item:</w:t>
      </w:r>
      <w:r>
        <w:rPr>
          <w:rFonts w:ascii="Arial" w:hAnsi="Arial" w:cs="Arial"/>
          <w:sz w:val="22"/>
        </w:rPr>
        <w:tab/>
        <w:t>6.2.2</w:t>
      </w:r>
      <w:r w:rsidR="00750ADB">
        <w:rPr>
          <w:rFonts w:ascii="Arial" w:hAnsi="Arial" w:cs="Arial"/>
          <w:sz w:val="22"/>
        </w:rPr>
        <w:t>.2</w:t>
      </w:r>
    </w:p>
    <w:p w14:paraId="31F0AA2B" w14:textId="6E8BF2D6" w:rsidR="00584ABE" w:rsidRPr="00B84B1A" w:rsidRDefault="00584ABE" w:rsidP="00345CC7">
      <w:pPr>
        <w:pStyle w:val="3GPPHeader"/>
        <w:jc w:val="both"/>
        <w:rPr>
          <w:rFonts w:ascii="Arial" w:hAnsi="Arial" w:cs="Arial"/>
          <w:sz w:val="22"/>
        </w:rPr>
      </w:pPr>
      <w:r w:rsidRPr="00B84B1A">
        <w:rPr>
          <w:rFonts w:ascii="Arial" w:hAnsi="Arial" w:cs="Arial"/>
          <w:sz w:val="22"/>
        </w:rPr>
        <w:t>Source:</w:t>
      </w:r>
      <w:r w:rsidRPr="00B84B1A">
        <w:rPr>
          <w:rFonts w:ascii="Arial" w:hAnsi="Arial" w:cs="Arial"/>
          <w:sz w:val="22"/>
        </w:rPr>
        <w:tab/>
      </w:r>
      <w:r w:rsidR="00EF6049" w:rsidRPr="00B84B1A">
        <w:rPr>
          <w:rFonts w:ascii="Arial" w:hAnsi="Arial" w:cs="Arial"/>
          <w:sz w:val="22"/>
        </w:rPr>
        <w:t>Google</w:t>
      </w:r>
    </w:p>
    <w:p w14:paraId="78BCFC60" w14:textId="08150DC6" w:rsidR="00584ABE" w:rsidRPr="00B84B1A" w:rsidRDefault="00584ABE" w:rsidP="00345CC7">
      <w:pPr>
        <w:pStyle w:val="3GPPHeader"/>
        <w:jc w:val="both"/>
        <w:rPr>
          <w:rFonts w:ascii="Arial" w:hAnsi="Arial" w:cs="Arial"/>
          <w:sz w:val="22"/>
        </w:rPr>
      </w:pPr>
      <w:r w:rsidRPr="00B84B1A">
        <w:rPr>
          <w:rFonts w:ascii="Arial" w:hAnsi="Arial" w:cs="Arial"/>
          <w:sz w:val="22"/>
        </w:rPr>
        <w:t>Title:</w:t>
      </w:r>
      <w:r w:rsidRPr="00B84B1A">
        <w:rPr>
          <w:rFonts w:ascii="Arial" w:hAnsi="Arial" w:cs="Arial"/>
          <w:sz w:val="22"/>
        </w:rPr>
        <w:tab/>
      </w:r>
      <w:r w:rsidR="00EF6049" w:rsidRPr="00B84B1A">
        <w:rPr>
          <w:rFonts w:ascii="Arial" w:hAnsi="Arial" w:cs="Arial"/>
          <w:sz w:val="22"/>
        </w:rPr>
        <w:t>Consistent LB</w:t>
      </w:r>
      <w:r w:rsidR="00F73F5E">
        <w:rPr>
          <w:rFonts w:ascii="Arial" w:hAnsi="Arial" w:cs="Arial"/>
          <w:sz w:val="22"/>
        </w:rPr>
        <w:t xml:space="preserve">T failure detection </w:t>
      </w:r>
    </w:p>
    <w:p w14:paraId="052AD707" w14:textId="4FFFEC45" w:rsidR="00584ABE" w:rsidRPr="00B84B1A" w:rsidRDefault="00EF6049" w:rsidP="00345CC7">
      <w:pPr>
        <w:pStyle w:val="3GPPHeader"/>
        <w:jc w:val="both"/>
        <w:rPr>
          <w:rFonts w:ascii="Arial" w:hAnsi="Arial" w:cs="Arial"/>
          <w:sz w:val="22"/>
        </w:rPr>
      </w:pPr>
      <w:r w:rsidRPr="00B84B1A">
        <w:rPr>
          <w:rFonts w:ascii="Arial" w:hAnsi="Arial" w:cs="Arial"/>
          <w:sz w:val="22"/>
        </w:rPr>
        <w:t xml:space="preserve">Document </w:t>
      </w:r>
      <w:r w:rsidR="00A245F5" w:rsidRPr="00B84B1A">
        <w:rPr>
          <w:rFonts w:ascii="Arial" w:hAnsi="Arial" w:cs="Arial"/>
          <w:sz w:val="22"/>
        </w:rPr>
        <w:t>for:</w:t>
      </w:r>
      <w:r w:rsidRPr="00B84B1A">
        <w:rPr>
          <w:rFonts w:ascii="Arial" w:hAnsi="Arial" w:cs="Arial"/>
          <w:sz w:val="22"/>
        </w:rPr>
        <w:tab/>
        <w:t>Discussion and d</w:t>
      </w:r>
      <w:r w:rsidR="00584ABE" w:rsidRPr="00B84B1A">
        <w:rPr>
          <w:rFonts w:ascii="Arial" w:hAnsi="Arial" w:cs="Arial"/>
          <w:sz w:val="22"/>
        </w:rPr>
        <w:t>ecision</w:t>
      </w:r>
    </w:p>
    <w:p w14:paraId="51EDDA25" w14:textId="77777777" w:rsidR="00D8203B" w:rsidRPr="00B84B1A" w:rsidRDefault="00D8203B" w:rsidP="00345CC7">
      <w:pPr>
        <w:pStyle w:val="Heading1"/>
        <w:jc w:val="both"/>
        <w:rPr>
          <w:lang w:val="en-US"/>
        </w:rPr>
      </w:pPr>
      <w:r w:rsidRPr="00B84B1A">
        <w:rPr>
          <w:lang w:val="en-US"/>
        </w:rPr>
        <w:t>Introduction</w:t>
      </w:r>
      <w:bookmarkEnd w:id="0"/>
    </w:p>
    <w:p w14:paraId="17DD143E" w14:textId="6B859947" w:rsidR="00D031ED" w:rsidRPr="00B84B1A" w:rsidRDefault="00375B56" w:rsidP="00345CC7">
      <w:pPr>
        <w:jc w:val="both"/>
        <w:rPr>
          <w:rFonts w:ascii="Arial" w:hAnsi="Arial" w:cs="Arial"/>
          <w:sz w:val="20"/>
          <w:szCs w:val="20"/>
        </w:rPr>
      </w:pPr>
      <w:bookmarkStart w:id="2" w:name="_Ref462918989"/>
      <w:r>
        <w:rPr>
          <w:rFonts w:ascii="Arial" w:hAnsi="Arial" w:cs="Arial"/>
          <w:sz w:val="20"/>
          <w:szCs w:val="20"/>
        </w:rPr>
        <w:t>In RAN2#107, the detection of consistent LBT failure was discussed, and several agreements were reached as follows</w:t>
      </w:r>
      <w:r w:rsidR="002912CD">
        <w:rPr>
          <w:rFonts w:ascii="Arial" w:hAnsi="Arial" w:cs="Arial"/>
          <w:sz w:val="20"/>
          <w:szCs w:val="20"/>
        </w:rPr>
        <w:t>.</w:t>
      </w:r>
    </w:p>
    <w:p w14:paraId="0D325F40" w14:textId="77777777" w:rsidR="00375B56" w:rsidRDefault="00375B56" w:rsidP="00375B56">
      <w:pPr>
        <w:pStyle w:val="Agreement"/>
        <w:pBdr>
          <w:top w:val="single" w:sz="4" w:space="1" w:color="auto"/>
          <w:left w:val="single" w:sz="4" w:space="4" w:color="auto"/>
          <w:bottom w:val="single" w:sz="4" w:space="1" w:color="auto"/>
          <w:right w:val="single" w:sz="4" w:space="4" w:color="auto"/>
        </w:pBdr>
      </w:pPr>
      <w:r>
        <w:t xml:space="preserve">L2 LBT failure mechanism take into account any LBT failure regardless UL transmission type. </w:t>
      </w:r>
    </w:p>
    <w:p w14:paraId="607CCEA0" w14:textId="77777777" w:rsidR="00375B56" w:rsidRDefault="00375B56" w:rsidP="00375B56">
      <w:pPr>
        <w:pStyle w:val="Agreement"/>
        <w:pBdr>
          <w:top w:val="single" w:sz="4" w:space="1" w:color="auto"/>
          <w:left w:val="single" w:sz="4" w:space="4" w:color="auto"/>
          <w:bottom w:val="single" w:sz="4" w:space="1" w:color="auto"/>
          <w:right w:val="single" w:sz="4" w:space="4" w:color="auto"/>
        </w:pBdr>
      </w:pPr>
      <w:r>
        <w:t>The UL LBT failure mechanism will have the same recovery mechanism for all failures regardless UL transmission type</w:t>
      </w:r>
    </w:p>
    <w:p w14:paraId="2F0FA8B1" w14:textId="77777777" w:rsidR="00375B56" w:rsidRDefault="00375B56" w:rsidP="00375B56">
      <w:pPr>
        <w:pStyle w:val="Agreement"/>
        <w:pBdr>
          <w:top w:val="single" w:sz="4" w:space="1" w:color="auto"/>
          <w:left w:val="single" w:sz="4" w:space="4" w:color="auto"/>
          <w:bottom w:val="single" w:sz="4" w:space="1" w:color="auto"/>
          <w:right w:val="single" w:sz="4" w:space="4" w:color="auto"/>
        </w:pBdr>
      </w:pPr>
      <w:r>
        <w:t>UL LBT failures are detected per BWP</w:t>
      </w:r>
    </w:p>
    <w:p w14:paraId="06C75C9B" w14:textId="77777777" w:rsidR="00375B56" w:rsidRDefault="00375B56" w:rsidP="00375B56">
      <w:pPr>
        <w:pStyle w:val="Agreement"/>
        <w:pBdr>
          <w:top w:val="single" w:sz="4" w:space="1" w:color="auto"/>
          <w:left w:val="single" w:sz="4" w:space="4" w:color="auto"/>
          <w:bottom w:val="single" w:sz="4" w:space="1" w:color="auto"/>
          <w:right w:val="single" w:sz="4" w:space="4" w:color="auto"/>
        </w:pBdr>
      </w:pPr>
      <w:r>
        <w:t>The UE will report the occurrence of consistent UL LBT failures on PSCell and SCells. The assumption is to reuse SCell failure reporting for BF</w:t>
      </w:r>
    </w:p>
    <w:p w14:paraId="293852AB" w14:textId="77777777" w:rsidR="00375B56" w:rsidRPr="002B6F60" w:rsidRDefault="00375B56" w:rsidP="00375B56">
      <w:pPr>
        <w:pStyle w:val="Doc-text2"/>
        <w:pBdr>
          <w:top w:val="single" w:sz="4" w:space="1" w:color="auto"/>
          <w:left w:val="single" w:sz="4" w:space="4" w:color="auto"/>
          <w:bottom w:val="single" w:sz="4" w:space="1" w:color="auto"/>
          <w:right w:val="single" w:sz="4" w:space="4" w:color="auto"/>
        </w:pBdr>
      </w:pPr>
    </w:p>
    <w:p w14:paraId="76AEAFC1" w14:textId="77777777" w:rsidR="00375B56" w:rsidRPr="00172C2F" w:rsidRDefault="00375B56" w:rsidP="00375B56">
      <w:pPr>
        <w:pStyle w:val="Doc-text2"/>
        <w:pBdr>
          <w:top w:val="single" w:sz="4" w:space="1" w:color="auto"/>
          <w:left w:val="single" w:sz="4" w:space="4" w:color="auto"/>
          <w:bottom w:val="single" w:sz="4" w:space="1" w:color="auto"/>
          <w:right w:val="single" w:sz="4" w:space="4" w:color="auto"/>
        </w:pBdr>
        <w:rPr>
          <w:b/>
        </w:rPr>
      </w:pPr>
      <w:r w:rsidRPr="00172C2F">
        <w:rPr>
          <w:b/>
        </w:rPr>
        <w:t xml:space="preserve">Baseline Mechanism, further enhancements not precluded: </w:t>
      </w:r>
    </w:p>
    <w:p w14:paraId="26996EAF" w14:textId="77777777" w:rsidR="00375B56" w:rsidRDefault="00375B56" w:rsidP="00375B56">
      <w:pPr>
        <w:pStyle w:val="Agreement"/>
        <w:pBdr>
          <w:top w:val="single" w:sz="4" w:space="1" w:color="auto"/>
          <w:left w:val="single" w:sz="4" w:space="4" w:color="auto"/>
          <w:bottom w:val="single" w:sz="4" w:space="1" w:color="auto"/>
          <w:right w:val="single" w:sz="4" w:space="4" w:color="auto"/>
        </w:pBdr>
      </w:pPr>
      <w:r>
        <w:t xml:space="preserve">A “threshold” for the maximum number of LBT failures which triggers the “consistent” LBT failure event will be used. </w:t>
      </w:r>
    </w:p>
    <w:p w14:paraId="6737F4E1" w14:textId="77777777" w:rsidR="00375B56" w:rsidRDefault="00375B56" w:rsidP="00375B56">
      <w:pPr>
        <w:pStyle w:val="Agreement"/>
        <w:pBdr>
          <w:top w:val="single" w:sz="4" w:space="1" w:color="auto"/>
          <w:left w:val="single" w:sz="4" w:space="4" w:color="auto"/>
          <w:bottom w:val="single" w:sz="4" w:space="1" w:color="auto"/>
          <w:right w:val="single" w:sz="4" w:space="4" w:color="auto"/>
        </w:pBdr>
      </w:pPr>
      <w:r>
        <w:t xml:space="preserve">Both a timer and a counter are introduced, the counter is </w:t>
      </w:r>
      <w:r w:rsidRPr="001F0C60">
        <w:t xml:space="preserve">reset when timer expires and incremented when </w:t>
      </w:r>
      <w:r>
        <w:t xml:space="preserve">UL </w:t>
      </w:r>
      <w:r w:rsidRPr="001F0C60">
        <w:t>LBT failure happens</w:t>
      </w:r>
    </w:p>
    <w:p w14:paraId="03D55366" w14:textId="47072DC7" w:rsidR="001B2C1B" w:rsidRPr="00B84B1A" w:rsidRDefault="00375B56" w:rsidP="00375B56">
      <w:pPr>
        <w:pStyle w:val="Agreement"/>
        <w:pBdr>
          <w:top w:val="single" w:sz="4" w:space="1" w:color="auto"/>
          <w:left w:val="single" w:sz="4" w:space="4" w:color="auto"/>
          <w:bottom w:val="single" w:sz="4" w:space="1" w:color="auto"/>
          <w:right w:val="single" w:sz="4" w:space="4" w:color="auto"/>
        </w:pBdr>
        <w:jc w:val="both"/>
        <w:rPr>
          <w:rFonts w:cs="Arial"/>
        </w:rPr>
      </w:pPr>
      <w:r>
        <w:t>The timer is started/restarted when</w:t>
      </w:r>
      <w:r w:rsidRPr="006A7A56">
        <w:t xml:space="preserve"> </w:t>
      </w:r>
      <w:r>
        <w:t>UL LBT failure</w:t>
      </w:r>
      <w:r w:rsidRPr="006A7A56">
        <w:t xml:space="preserve"> occur</w:t>
      </w:r>
      <w:r>
        <w:t xml:space="preserve">. </w:t>
      </w:r>
    </w:p>
    <w:p w14:paraId="71A28A48" w14:textId="77777777" w:rsidR="00375B56" w:rsidRDefault="00375B56" w:rsidP="00345CC7">
      <w:pPr>
        <w:jc w:val="both"/>
        <w:rPr>
          <w:rFonts w:ascii="Arial" w:hAnsi="Arial" w:cs="Arial"/>
          <w:sz w:val="20"/>
          <w:szCs w:val="20"/>
        </w:rPr>
      </w:pPr>
    </w:p>
    <w:p w14:paraId="274CED6A" w14:textId="7749D029" w:rsidR="00375B56" w:rsidRPr="00375B56" w:rsidRDefault="00375B56" w:rsidP="00345CC7">
      <w:pPr>
        <w:jc w:val="both"/>
        <w:rPr>
          <w:rFonts w:ascii="Arial" w:hAnsi="Arial" w:cs="Arial"/>
          <w:sz w:val="20"/>
          <w:szCs w:val="20"/>
        </w:rPr>
      </w:pPr>
      <w:r w:rsidRPr="00375B56">
        <w:rPr>
          <w:rFonts w:ascii="Arial" w:hAnsi="Arial" w:cs="Arial"/>
          <w:sz w:val="20"/>
          <w:szCs w:val="20"/>
        </w:rPr>
        <w:t>Further, the Chair noted, “</w:t>
      </w:r>
      <w:r w:rsidRPr="00AD5933">
        <w:rPr>
          <w:rFonts w:ascii="Arial" w:hAnsi="Arial" w:cs="Arial"/>
          <w:b/>
          <w:sz w:val="20"/>
          <w:szCs w:val="20"/>
        </w:rPr>
        <w:t>The BFD inspired mechanism seems to be supported by many, but there is also some concerns. For now Agree it as a baseline mechanism to allow further review later, to understand whether further enhancements are needed</w:t>
      </w:r>
      <w:r w:rsidRPr="00375B56">
        <w:rPr>
          <w:rFonts w:ascii="Arial" w:hAnsi="Arial" w:cs="Arial"/>
          <w:sz w:val="20"/>
          <w:szCs w:val="20"/>
        </w:rPr>
        <w:t>.”</w:t>
      </w:r>
      <w:r w:rsidR="00122C07">
        <w:rPr>
          <w:rFonts w:ascii="Arial" w:hAnsi="Arial" w:cs="Arial"/>
          <w:sz w:val="20"/>
          <w:szCs w:val="20"/>
        </w:rPr>
        <w:fldChar w:fldCharType="begin"/>
      </w:r>
      <w:r w:rsidR="00122C07">
        <w:rPr>
          <w:rFonts w:ascii="Arial" w:hAnsi="Arial" w:cs="Arial"/>
          <w:sz w:val="20"/>
          <w:szCs w:val="20"/>
        </w:rPr>
        <w:instrText xml:space="preserve"> REF _Ref20842303 \r \h </w:instrText>
      </w:r>
      <w:r w:rsidR="00122C07">
        <w:rPr>
          <w:rFonts w:ascii="Arial" w:hAnsi="Arial" w:cs="Arial"/>
          <w:sz w:val="20"/>
          <w:szCs w:val="20"/>
        </w:rPr>
      </w:r>
      <w:r w:rsidR="00122C07">
        <w:rPr>
          <w:rFonts w:ascii="Arial" w:hAnsi="Arial" w:cs="Arial"/>
          <w:sz w:val="20"/>
          <w:szCs w:val="20"/>
        </w:rPr>
        <w:fldChar w:fldCharType="separate"/>
      </w:r>
      <w:r w:rsidR="00FE5E94">
        <w:rPr>
          <w:rFonts w:ascii="Arial" w:hAnsi="Arial" w:cs="Arial"/>
          <w:sz w:val="20"/>
          <w:szCs w:val="20"/>
        </w:rPr>
        <w:t>[1]</w:t>
      </w:r>
      <w:r w:rsidR="00122C07">
        <w:rPr>
          <w:rFonts w:ascii="Arial" w:hAnsi="Arial" w:cs="Arial"/>
          <w:sz w:val="20"/>
          <w:szCs w:val="20"/>
        </w:rPr>
        <w:fldChar w:fldCharType="end"/>
      </w:r>
    </w:p>
    <w:p w14:paraId="5AE759FF" w14:textId="028E08D2" w:rsidR="00AD5933" w:rsidRDefault="00AD5933" w:rsidP="00AD5933">
      <w:pPr>
        <w:jc w:val="both"/>
        <w:rPr>
          <w:rFonts w:ascii="Arial" w:hAnsi="Arial" w:cs="Arial"/>
          <w:sz w:val="20"/>
          <w:szCs w:val="20"/>
        </w:rPr>
      </w:pPr>
      <w:r>
        <w:rPr>
          <w:rFonts w:ascii="Arial" w:hAnsi="Arial" w:cs="Arial"/>
          <w:sz w:val="20"/>
          <w:szCs w:val="20"/>
        </w:rPr>
        <w:t>For br</w:t>
      </w:r>
      <w:r w:rsidR="005067E0">
        <w:rPr>
          <w:rFonts w:ascii="Arial" w:hAnsi="Arial" w:cs="Arial"/>
          <w:sz w:val="20"/>
          <w:szCs w:val="20"/>
        </w:rPr>
        <w:t xml:space="preserve">evity, we refer to </w:t>
      </w:r>
      <w:r>
        <w:rPr>
          <w:rFonts w:ascii="Arial" w:hAnsi="Arial" w:cs="Arial"/>
          <w:sz w:val="20"/>
          <w:szCs w:val="20"/>
        </w:rPr>
        <w:t>consiste</w:t>
      </w:r>
      <w:r w:rsidR="005067E0">
        <w:rPr>
          <w:rFonts w:ascii="Arial" w:hAnsi="Arial" w:cs="Arial"/>
          <w:sz w:val="20"/>
          <w:szCs w:val="20"/>
        </w:rPr>
        <w:t>nt LBT failure as CLF.</w:t>
      </w:r>
    </w:p>
    <w:p w14:paraId="7FDDDF52" w14:textId="1F8F8668" w:rsidR="00AD5933" w:rsidRDefault="001015F7" w:rsidP="00345CC7">
      <w:pPr>
        <w:jc w:val="both"/>
        <w:rPr>
          <w:rFonts w:ascii="Arial" w:hAnsi="Arial" w:cs="Arial"/>
          <w:sz w:val="20"/>
          <w:szCs w:val="20"/>
        </w:rPr>
      </w:pPr>
      <w:r w:rsidRPr="00B84B1A">
        <w:rPr>
          <w:rFonts w:ascii="Arial" w:hAnsi="Arial" w:cs="Arial"/>
          <w:sz w:val="20"/>
          <w:szCs w:val="20"/>
        </w:rPr>
        <w:t>In this contribution,</w:t>
      </w:r>
      <w:r w:rsidR="00844AEC" w:rsidRPr="00B84B1A">
        <w:rPr>
          <w:rFonts w:ascii="Arial" w:hAnsi="Arial" w:cs="Arial"/>
          <w:sz w:val="20"/>
          <w:szCs w:val="20"/>
        </w:rPr>
        <w:t xml:space="preserve"> we </w:t>
      </w:r>
      <w:r w:rsidR="00AD5933">
        <w:rPr>
          <w:rFonts w:ascii="Arial" w:hAnsi="Arial" w:cs="Arial"/>
          <w:sz w:val="20"/>
          <w:szCs w:val="20"/>
        </w:rPr>
        <w:t xml:space="preserve">first consider some properties that a CLF detection mechanism should have, and then provide our views on how the BFD mechanism can be adapted to deal with the CLF scenario. </w:t>
      </w:r>
    </w:p>
    <w:p w14:paraId="55141043" w14:textId="3DE445AE" w:rsidR="00D8203B" w:rsidRPr="00B84B1A" w:rsidRDefault="00D8203B" w:rsidP="00345CC7">
      <w:pPr>
        <w:pStyle w:val="Heading1"/>
        <w:jc w:val="both"/>
        <w:rPr>
          <w:lang w:val="en-US"/>
        </w:rPr>
      </w:pPr>
      <w:bookmarkStart w:id="3" w:name="_Ref178064866"/>
      <w:r w:rsidRPr="00B84B1A">
        <w:rPr>
          <w:lang w:val="en-US"/>
        </w:rPr>
        <w:t>Discussion</w:t>
      </w:r>
      <w:bookmarkEnd w:id="3"/>
    </w:p>
    <w:p w14:paraId="68ED6494" w14:textId="35EEEA02" w:rsidR="004A50A3" w:rsidRDefault="004A50A3" w:rsidP="004A50A3">
      <w:pPr>
        <w:pStyle w:val="Heading2"/>
        <w:jc w:val="both"/>
      </w:pPr>
      <w:bookmarkStart w:id="4" w:name="_Ref20842402"/>
      <w:r>
        <w:t>Desirable features of a CLF detection mechanism</w:t>
      </w:r>
      <w:bookmarkEnd w:id="4"/>
    </w:p>
    <w:p w14:paraId="299414C9" w14:textId="20C8A2A1" w:rsidR="00613EB4" w:rsidRPr="00613EB4" w:rsidRDefault="00613EB4" w:rsidP="00613EB4">
      <w:pPr>
        <w:rPr>
          <w:rFonts w:ascii="Arial" w:hAnsi="Arial" w:cs="Arial"/>
          <w:sz w:val="20"/>
          <w:szCs w:val="20"/>
        </w:rPr>
      </w:pPr>
      <w:r w:rsidRPr="00613EB4">
        <w:rPr>
          <w:rFonts w:ascii="Arial" w:hAnsi="Arial" w:cs="Arial"/>
          <w:sz w:val="20"/>
          <w:szCs w:val="20"/>
        </w:rPr>
        <w:t>In this section, we describe a few criteria for a desirable CLF detection mechanism.</w:t>
      </w:r>
    </w:p>
    <w:p w14:paraId="236F18D2" w14:textId="1E7BB40F" w:rsidR="00B04A27" w:rsidRDefault="00787477" w:rsidP="00B04A27">
      <w:pPr>
        <w:pStyle w:val="Heading3"/>
      </w:pPr>
      <w:r>
        <w:t>Adaptation</w:t>
      </w:r>
      <w:r w:rsidR="00B04A27">
        <w:t xml:space="preserve"> to uplink traffic profile</w:t>
      </w:r>
    </w:p>
    <w:p w14:paraId="0551457E" w14:textId="47BFDC4A" w:rsidR="004A50A3" w:rsidRDefault="004A50A3" w:rsidP="004A50A3">
      <w:pPr>
        <w:rPr>
          <w:rFonts w:ascii="Arial" w:hAnsi="Arial" w:cs="Arial"/>
          <w:sz w:val="20"/>
          <w:szCs w:val="20"/>
          <w:lang w:val="en-GB" w:eastAsia="zh-CN"/>
        </w:rPr>
      </w:pPr>
      <w:r>
        <w:rPr>
          <w:rFonts w:ascii="Arial" w:hAnsi="Arial" w:cs="Arial"/>
          <w:sz w:val="20"/>
          <w:szCs w:val="20"/>
          <w:lang w:val="en-GB" w:eastAsia="zh-CN"/>
        </w:rPr>
        <w:t>The number of transmissions (requiring LB</w:t>
      </w:r>
      <w:r w:rsidR="005067E0">
        <w:rPr>
          <w:rFonts w:ascii="Arial" w:hAnsi="Arial" w:cs="Arial"/>
          <w:sz w:val="20"/>
          <w:szCs w:val="20"/>
          <w:lang w:val="en-GB" w:eastAsia="zh-CN"/>
        </w:rPr>
        <w:t>T) made by the UE in a certain period is dependent on network configuration and the UE’s uplink traffic profile. Some transmissions can be aperiodic (e.g., PUSCH</w:t>
      </w:r>
      <w:r w:rsidR="004A7DD8">
        <w:rPr>
          <w:rFonts w:ascii="Arial" w:hAnsi="Arial" w:cs="Arial"/>
          <w:sz w:val="20"/>
          <w:szCs w:val="20"/>
          <w:lang w:val="en-GB" w:eastAsia="zh-CN"/>
        </w:rPr>
        <w:t xml:space="preserve"> </w:t>
      </w:r>
      <w:r w:rsidR="005067E0">
        <w:rPr>
          <w:rFonts w:ascii="Arial" w:hAnsi="Arial" w:cs="Arial"/>
          <w:sz w:val="20"/>
          <w:szCs w:val="20"/>
          <w:lang w:val="en-GB" w:eastAsia="zh-CN"/>
        </w:rPr>
        <w:lastRenderedPageBreak/>
        <w:t>transmissions and retransmissions using dynamic grants, and HARQ feedback), and some transmissions can be periodic (e.g., PUSCH transmissions using configured grants and CSI feedback). Consistent LBT failure occurs when the UE is unable to make scheduled transmissions for an extended period because other users occupy the channel. In that sense, it is a property of the channel as seen by the UE</w:t>
      </w:r>
      <w:r w:rsidR="00B04A27">
        <w:rPr>
          <w:rFonts w:ascii="Arial" w:hAnsi="Arial" w:cs="Arial"/>
          <w:sz w:val="20"/>
          <w:szCs w:val="20"/>
          <w:lang w:val="en-GB" w:eastAsia="zh-CN"/>
        </w:rPr>
        <w:t>, and should be, as far as possible, independent</w:t>
      </w:r>
      <w:r w:rsidR="005067E0">
        <w:rPr>
          <w:rFonts w:ascii="Arial" w:hAnsi="Arial" w:cs="Arial"/>
          <w:sz w:val="20"/>
          <w:szCs w:val="20"/>
          <w:lang w:val="en-GB" w:eastAsia="zh-CN"/>
        </w:rPr>
        <w:t xml:space="preserve"> of the UE’</w:t>
      </w:r>
      <w:r w:rsidR="00B04A27">
        <w:rPr>
          <w:rFonts w:ascii="Arial" w:hAnsi="Arial" w:cs="Arial"/>
          <w:sz w:val="20"/>
          <w:szCs w:val="20"/>
          <w:lang w:val="en-GB" w:eastAsia="zh-CN"/>
        </w:rPr>
        <w:t>s transmission profile</w:t>
      </w:r>
      <w:r w:rsidR="005067E0">
        <w:rPr>
          <w:rFonts w:ascii="Arial" w:hAnsi="Arial" w:cs="Arial"/>
          <w:sz w:val="20"/>
          <w:szCs w:val="20"/>
          <w:lang w:val="en-GB" w:eastAsia="zh-CN"/>
        </w:rPr>
        <w:t xml:space="preserve">.  </w:t>
      </w:r>
    </w:p>
    <w:p w14:paraId="04FFAC27" w14:textId="4B17BE64" w:rsidR="005067E0" w:rsidRDefault="00122C07" w:rsidP="004A50A3">
      <w:pPr>
        <w:rPr>
          <w:rFonts w:ascii="Arial" w:hAnsi="Arial" w:cs="Arial"/>
          <w:b/>
          <w:sz w:val="20"/>
          <w:szCs w:val="20"/>
          <w:lang w:val="en-GB" w:eastAsia="zh-CN"/>
        </w:rPr>
      </w:pPr>
      <w:r>
        <w:rPr>
          <w:rFonts w:ascii="Arial" w:hAnsi="Arial" w:cs="Arial"/>
          <w:b/>
          <w:sz w:val="20"/>
          <w:szCs w:val="20"/>
          <w:lang w:val="en-GB" w:eastAsia="zh-CN"/>
        </w:rPr>
        <w:t>Criterion</w:t>
      </w:r>
      <w:r w:rsidR="005067E0" w:rsidRPr="00B04A27">
        <w:rPr>
          <w:rFonts w:ascii="Arial" w:hAnsi="Arial" w:cs="Arial"/>
          <w:b/>
          <w:sz w:val="20"/>
          <w:szCs w:val="20"/>
          <w:lang w:val="en-GB" w:eastAsia="zh-CN"/>
        </w:rPr>
        <w:t xml:space="preserve"> 1: The CLF detection mechanism should be able to </w:t>
      </w:r>
      <w:r w:rsidR="00B04A27" w:rsidRPr="00B04A27">
        <w:rPr>
          <w:rFonts w:ascii="Arial" w:hAnsi="Arial" w:cs="Arial"/>
          <w:b/>
          <w:sz w:val="20"/>
          <w:szCs w:val="20"/>
          <w:lang w:val="en-GB" w:eastAsia="zh-CN"/>
        </w:rPr>
        <w:t>adapt and account for the variable number of uplink transmissions attempted by the UE.</w:t>
      </w:r>
    </w:p>
    <w:p w14:paraId="56485EFF" w14:textId="1505F095" w:rsidR="0085734F" w:rsidRDefault="0085734F" w:rsidP="0085734F">
      <w:pPr>
        <w:pStyle w:val="Heading3"/>
      </w:pPr>
      <w:r>
        <w:t>Account for both LBT successes and failures</w:t>
      </w:r>
    </w:p>
    <w:p w14:paraId="317147DC" w14:textId="419CB459" w:rsidR="0085734F" w:rsidRDefault="000B2579" w:rsidP="0085734F">
      <w:pPr>
        <w:rPr>
          <w:rFonts w:ascii="Arial" w:hAnsi="Arial" w:cs="Arial"/>
          <w:sz w:val="20"/>
          <w:szCs w:val="20"/>
          <w:lang w:val="en-GB" w:eastAsia="zh-CN"/>
        </w:rPr>
      </w:pPr>
      <w:r>
        <w:rPr>
          <w:rFonts w:ascii="Arial" w:hAnsi="Arial" w:cs="Arial"/>
          <w:sz w:val="20"/>
          <w:szCs w:val="20"/>
          <w:lang w:val="en-GB" w:eastAsia="zh-CN"/>
        </w:rPr>
        <w:t xml:space="preserve">The UE should declare CLF only </w:t>
      </w:r>
      <w:r w:rsidR="00D43EF1">
        <w:rPr>
          <w:rFonts w:ascii="Arial" w:hAnsi="Arial" w:cs="Arial"/>
          <w:sz w:val="20"/>
          <w:szCs w:val="20"/>
          <w:lang w:val="en-GB" w:eastAsia="zh-CN"/>
        </w:rPr>
        <w:t>if the channel is un</w:t>
      </w:r>
      <w:r>
        <w:rPr>
          <w:rFonts w:ascii="Arial" w:hAnsi="Arial" w:cs="Arial"/>
          <w:sz w:val="20"/>
          <w:szCs w:val="20"/>
          <w:lang w:val="en-GB" w:eastAsia="zh-CN"/>
        </w:rPr>
        <w:t xml:space="preserve">usable. </w:t>
      </w:r>
      <w:r w:rsidR="002912CD">
        <w:rPr>
          <w:rFonts w:ascii="Arial" w:hAnsi="Arial" w:cs="Arial"/>
          <w:sz w:val="20"/>
          <w:szCs w:val="20"/>
          <w:lang w:val="en-GB" w:eastAsia="zh-CN"/>
        </w:rPr>
        <w:t>Therefore,</w:t>
      </w:r>
      <w:r>
        <w:rPr>
          <w:rFonts w:ascii="Arial" w:hAnsi="Arial" w:cs="Arial"/>
          <w:sz w:val="20"/>
          <w:szCs w:val="20"/>
          <w:lang w:val="en-GB" w:eastAsia="zh-CN"/>
        </w:rPr>
        <w:t xml:space="preserve"> </w:t>
      </w:r>
      <w:r w:rsidR="00D43EF1">
        <w:rPr>
          <w:rFonts w:ascii="Arial" w:hAnsi="Arial" w:cs="Arial"/>
          <w:sz w:val="20"/>
          <w:szCs w:val="20"/>
          <w:lang w:val="en-GB" w:eastAsia="zh-CN"/>
        </w:rPr>
        <w:t>the CLF detection mechanism should factor in both LBT successes and LBT failures.</w:t>
      </w:r>
    </w:p>
    <w:p w14:paraId="68EFE59B" w14:textId="1B31CFFB" w:rsidR="0085734F" w:rsidRDefault="0085734F" w:rsidP="004A50A3">
      <w:pPr>
        <w:rPr>
          <w:rFonts w:ascii="Arial" w:hAnsi="Arial" w:cs="Arial"/>
          <w:b/>
          <w:sz w:val="20"/>
          <w:szCs w:val="20"/>
          <w:lang w:val="en-GB" w:eastAsia="zh-CN"/>
        </w:rPr>
      </w:pPr>
      <w:r>
        <w:rPr>
          <w:rFonts w:ascii="Arial" w:hAnsi="Arial" w:cs="Arial"/>
          <w:b/>
          <w:sz w:val="20"/>
          <w:szCs w:val="20"/>
          <w:lang w:val="en-GB" w:eastAsia="zh-CN"/>
        </w:rPr>
        <w:t>Criterion</w:t>
      </w:r>
      <w:r w:rsidRPr="00787477">
        <w:rPr>
          <w:rFonts w:ascii="Arial" w:hAnsi="Arial" w:cs="Arial"/>
          <w:b/>
          <w:sz w:val="20"/>
          <w:szCs w:val="20"/>
          <w:lang w:val="en-GB" w:eastAsia="zh-CN"/>
        </w:rPr>
        <w:t xml:space="preserve"> 2: The CLF detection mechanism should </w:t>
      </w:r>
      <w:r w:rsidR="00D43EF1">
        <w:rPr>
          <w:rFonts w:ascii="Arial" w:hAnsi="Arial" w:cs="Arial"/>
          <w:b/>
          <w:sz w:val="20"/>
          <w:szCs w:val="20"/>
          <w:lang w:val="en-GB" w:eastAsia="zh-CN"/>
        </w:rPr>
        <w:t>account for both LBT failures and LBT successes.</w:t>
      </w:r>
    </w:p>
    <w:p w14:paraId="65CBBCD9" w14:textId="12A9CAD0" w:rsidR="00B04A27" w:rsidRDefault="00B04A27" w:rsidP="00B04A27">
      <w:pPr>
        <w:pStyle w:val="Heading3"/>
      </w:pPr>
      <w:r>
        <w:t>Quick detection of CLF</w:t>
      </w:r>
    </w:p>
    <w:bookmarkEnd w:id="2"/>
    <w:p w14:paraId="14C26747" w14:textId="72D0241C" w:rsidR="00B04A27" w:rsidRDefault="00B04A27" w:rsidP="00B04A27">
      <w:pPr>
        <w:rPr>
          <w:rFonts w:ascii="Arial" w:hAnsi="Arial" w:cs="Arial"/>
          <w:sz w:val="20"/>
          <w:szCs w:val="20"/>
          <w:lang w:val="en-GB" w:eastAsia="zh-CN"/>
        </w:rPr>
      </w:pPr>
      <w:r>
        <w:rPr>
          <w:rFonts w:ascii="Arial" w:hAnsi="Arial" w:cs="Arial"/>
          <w:sz w:val="20"/>
          <w:szCs w:val="20"/>
          <w:lang w:val="en-GB" w:eastAsia="zh-CN"/>
        </w:rPr>
        <w:t xml:space="preserve">It is also desirable that the CLF detection mechanism is able to detect CLF reasonably quickly, so that the UE (and the network) can take corrective action in a timely manner. </w:t>
      </w:r>
      <w:r w:rsidR="00D43EF1">
        <w:rPr>
          <w:rFonts w:ascii="Arial" w:hAnsi="Arial" w:cs="Arial"/>
          <w:sz w:val="20"/>
          <w:szCs w:val="20"/>
          <w:lang w:val="en-GB" w:eastAsia="zh-CN"/>
        </w:rPr>
        <w:t>Otherwise,</w:t>
      </w:r>
      <w:r>
        <w:rPr>
          <w:rFonts w:ascii="Arial" w:hAnsi="Arial" w:cs="Arial"/>
          <w:sz w:val="20"/>
          <w:szCs w:val="20"/>
          <w:lang w:val="en-GB" w:eastAsia="zh-CN"/>
        </w:rPr>
        <w:t xml:space="preserve"> the channel may not be available when </w:t>
      </w:r>
      <w:r w:rsidR="00D43EF1">
        <w:rPr>
          <w:rFonts w:ascii="Arial" w:hAnsi="Arial" w:cs="Arial"/>
          <w:sz w:val="20"/>
          <w:szCs w:val="20"/>
          <w:lang w:val="en-GB" w:eastAsia="zh-CN"/>
        </w:rPr>
        <w:t xml:space="preserve">the UE needs to make </w:t>
      </w:r>
      <w:r>
        <w:rPr>
          <w:rFonts w:ascii="Arial" w:hAnsi="Arial" w:cs="Arial"/>
          <w:sz w:val="20"/>
          <w:szCs w:val="20"/>
          <w:lang w:val="en-GB" w:eastAsia="zh-CN"/>
        </w:rPr>
        <w:t>uplink tra</w:t>
      </w:r>
      <w:r w:rsidR="00D43EF1">
        <w:rPr>
          <w:rFonts w:ascii="Arial" w:hAnsi="Arial" w:cs="Arial"/>
          <w:sz w:val="20"/>
          <w:szCs w:val="20"/>
          <w:lang w:val="en-GB" w:eastAsia="zh-CN"/>
        </w:rPr>
        <w:t>nsmissions.</w:t>
      </w:r>
    </w:p>
    <w:p w14:paraId="60C80CE9" w14:textId="541F759D" w:rsidR="00B04A27" w:rsidRDefault="00122C07" w:rsidP="00B04A27">
      <w:pPr>
        <w:rPr>
          <w:rFonts w:ascii="Arial" w:hAnsi="Arial" w:cs="Arial"/>
          <w:b/>
          <w:sz w:val="20"/>
          <w:szCs w:val="20"/>
          <w:lang w:val="en-GB" w:eastAsia="zh-CN"/>
        </w:rPr>
      </w:pPr>
      <w:r>
        <w:rPr>
          <w:rFonts w:ascii="Arial" w:hAnsi="Arial" w:cs="Arial"/>
          <w:b/>
          <w:sz w:val="20"/>
          <w:szCs w:val="20"/>
          <w:lang w:val="en-GB" w:eastAsia="zh-CN"/>
        </w:rPr>
        <w:t>Criterion</w:t>
      </w:r>
      <w:r w:rsidR="00787477">
        <w:rPr>
          <w:rFonts w:ascii="Arial" w:hAnsi="Arial" w:cs="Arial"/>
          <w:b/>
          <w:sz w:val="20"/>
          <w:szCs w:val="20"/>
          <w:lang w:val="en-GB" w:eastAsia="zh-CN"/>
        </w:rPr>
        <w:t xml:space="preserve"> 3</w:t>
      </w:r>
      <w:r w:rsidR="00B04A27" w:rsidRPr="002C254A">
        <w:rPr>
          <w:rFonts w:ascii="Arial" w:hAnsi="Arial" w:cs="Arial"/>
          <w:b/>
          <w:sz w:val="20"/>
          <w:szCs w:val="20"/>
          <w:lang w:val="en-GB" w:eastAsia="zh-CN"/>
        </w:rPr>
        <w:t>: The CLF detection mechanism should be able to detect CLF as quickly as possible.</w:t>
      </w:r>
    </w:p>
    <w:p w14:paraId="6F4BB973" w14:textId="77777777" w:rsidR="0085734F" w:rsidRDefault="0085734F" w:rsidP="0085734F">
      <w:pPr>
        <w:pStyle w:val="Heading3"/>
      </w:pPr>
      <w:r>
        <w:t>Robust to occasional LBT successes and failures</w:t>
      </w:r>
    </w:p>
    <w:p w14:paraId="47165E2C" w14:textId="77777777" w:rsidR="0085734F" w:rsidRDefault="0085734F" w:rsidP="0085734F">
      <w:pPr>
        <w:rPr>
          <w:rFonts w:ascii="Arial" w:hAnsi="Arial" w:cs="Arial"/>
          <w:sz w:val="20"/>
          <w:szCs w:val="20"/>
          <w:lang w:val="en-GB" w:eastAsia="zh-CN"/>
        </w:rPr>
      </w:pPr>
      <w:r>
        <w:rPr>
          <w:rFonts w:ascii="Arial" w:hAnsi="Arial" w:cs="Arial"/>
          <w:sz w:val="20"/>
          <w:szCs w:val="20"/>
          <w:lang w:val="en-GB" w:eastAsia="zh-CN"/>
        </w:rPr>
        <w:t>Occasionally LBT attempts can be successful even if the channel is otherwise unusable e.g., short transmissions with Type 2 LBT. Similarly, LBT may fail occasionally even if the channel is otherwise usable, and such an event should not trigger CLF. Robustness is particularly important because RAN2 has agreed that the CLF detection mechanism will take into account any LBT failure regardless of UE transmission type.</w:t>
      </w:r>
    </w:p>
    <w:p w14:paraId="55EFE5B2" w14:textId="0450B653" w:rsidR="0085734F" w:rsidRPr="002C254A" w:rsidRDefault="0085734F" w:rsidP="00B04A27">
      <w:pPr>
        <w:rPr>
          <w:rFonts w:ascii="Arial" w:hAnsi="Arial" w:cs="Arial"/>
          <w:b/>
          <w:sz w:val="20"/>
          <w:szCs w:val="20"/>
          <w:lang w:val="en-GB" w:eastAsia="zh-CN"/>
        </w:rPr>
      </w:pPr>
      <w:r>
        <w:rPr>
          <w:rFonts w:ascii="Arial" w:hAnsi="Arial" w:cs="Arial"/>
          <w:b/>
          <w:sz w:val="20"/>
          <w:szCs w:val="20"/>
          <w:lang w:val="en-GB" w:eastAsia="zh-CN"/>
        </w:rPr>
        <w:t>Criterion</w:t>
      </w:r>
      <w:r w:rsidR="000B2579">
        <w:rPr>
          <w:rFonts w:ascii="Arial" w:hAnsi="Arial" w:cs="Arial"/>
          <w:b/>
          <w:sz w:val="20"/>
          <w:szCs w:val="20"/>
          <w:lang w:val="en-GB" w:eastAsia="zh-CN"/>
        </w:rPr>
        <w:t xml:space="preserve"> 4</w:t>
      </w:r>
      <w:r w:rsidRPr="00787477">
        <w:rPr>
          <w:rFonts w:ascii="Arial" w:hAnsi="Arial" w:cs="Arial"/>
          <w:b/>
          <w:sz w:val="20"/>
          <w:szCs w:val="20"/>
          <w:lang w:val="en-GB" w:eastAsia="zh-CN"/>
        </w:rPr>
        <w:t>: The CLF detection mechanism should be robust to occasional LBT failures and successes.</w:t>
      </w:r>
    </w:p>
    <w:p w14:paraId="035F4C87" w14:textId="694256C0" w:rsidR="002C254A" w:rsidRPr="002C254A" w:rsidRDefault="002C254A" w:rsidP="002C254A">
      <w:pPr>
        <w:pStyle w:val="Heading2"/>
        <w:jc w:val="both"/>
      </w:pPr>
      <w:r>
        <w:t>BFD-like CLF detection</w:t>
      </w:r>
    </w:p>
    <w:p w14:paraId="291FA7E2" w14:textId="424E573A" w:rsidR="00D802E6" w:rsidRDefault="00D802E6" w:rsidP="00122C07">
      <w:pPr>
        <w:jc w:val="both"/>
        <w:rPr>
          <w:rFonts w:ascii="Arial" w:hAnsi="Arial" w:cs="Arial"/>
          <w:sz w:val="20"/>
          <w:szCs w:val="20"/>
        </w:rPr>
      </w:pPr>
      <w:r>
        <w:rPr>
          <w:rFonts w:ascii="Arial" w:hAnsi="Arial" w:cs="Arial"/>
          <w:sz w:val="20"/>
          <w:szCs w:val="20"/>
        </w:rPr>
        <w:t>In BFD, a</w:t>
      </w:r>
      <w:r w:rsidRPr="00D802E6">
        <w:rPr>
          <w:rFonts w:ascii="Arial" w:hAnsi="Arial" w:cs="Arial"/>
          <w:sz w:val="20"/>
          <w:szCs w:val="20"/>
        </w:rPr>
        <w:t xml:space="preserve"> timer (</w:t>
      </w:r>
      <w:r w:rsidRPr="00D802E6">
        <w:rPr>
          <w:rFonts w:ascii="Arial" w:hAnsi="Arial" w:cs="Arial"/>
          <w:i/>
          <w:sz w:val="20"/>
          <w:szCs w:val="20"/>
        </w:rPr>
        <w:t>beamFailureDetectionTimer</w:t>
      </w:r>
      <w:r w:rsidRPr="00D802E6">
        <w:rPr>
          <w:rFonts w:ascii="Arial" w:hAnsi="Arial" w:cs="Arial"/>
          <w:sz w:val="20"/>
          <w:szCs w:val="20"/>
        </w:rPr>
        <w:t>) is started</w:t>
      </w:r>
      <w:r>
        <w:rPr>
          <w:rFonts w:ascii="Arial" w:hAnsi="Arial" w:cs="Arial"/>
          <w:sz w:val="20"/>
          <w:szCs w:val="20"/>
        </w:rPr>
        <w:t>/re-started</w:t>
      </w:r>
      <w:r w:rsidRPr="00D802E6">
        <w:rPr>
          <w:rFonts w:ascii="Arial" w:hAnsi="Arial" w:cs="Arial"/>
          <w:sz w:val="20"/>
          <w:szCs w:val="20"/>
        </w:rPr>
        <w:t xml:space="preserve"> when</w:t>
      </w:r>
      <w:r>
        <w:rPr>
          <w:rFonts w:ascii="Arial" w:hAnsi="Arial" w:cs="Arial"/>
          <w:sz w:val="20"/>
          <w:szCs w:val="20"/>
        </w:rPr>
        <w:t>ever</w:t>
      </w:r>
      <w:r w:rsidRPr="00D802E6">
        <w:rPr>
          <w:rFonts w:ascii="Arial" w:hAnsi="Arial" w:cs="Arial"/>
          <w:sz w:val="20"/>
          <w:szCs w:val="20"/>
        </w:rPr>
        <w:t xml:space="preserve"> a failure happens (beam failure instance indication from lower layers). In addition, a counter (BFI_COUNTER) is incremented when</w:t>
      </w:r>
      <w:r>
        <w:rPr>
          <w:rFonts w:ascii="Arial" w:hAnsi="Arial" w:cs="Arial"/>
          <w:sz w:val="20"/>
          <w:szCs w:val="20"/>
        </w:rPr>
        <w:t xml:space="preserve">ever a </w:t>
      </w:r>
      <w:r w:rsidRPr="00D802E6">
        <w:rPr>
          <w:rFonts w:ascii="Arial" w:hAnsi="Arial" w:cs="Arial"/>
          <w:sz w:val="20"/>
          <w:szCs w:val="20"/>
        </w:rPr>
        <w:t xml:space="preserve">failure happens. If the timer expires, the counter is set to </w:t>
      </w:r>
      <w:r w:rsidR="002912CD" w:rsidRPr="00D802E6">
        <w:rPr>
          <w:rFonts w:ascii="Arial" w:hAnsi="Arial" w:cs="Arial"/>
          <w:sz w:val="20"/>
          <w:szCs w:val="20"/>
        </w:rPr>
        <w:t>zero</w:t>
      </w:r>
      <w:r w:rsidRPr="00D802E6">
        <w:rPr>
          <w:rFonts w:ascii="Arial" w:hAnsi="Arial" w:cs="Arial"/>
          <w:sz w:val="20"/>
          <w:szCs w:val="20"/>
        </w:rPr>
        <w:t xml:space="preserve">. If the counter exceeds a maximum value </w:t>
      </w:r>
      <w:r>
        <w:rPr>
          <w:rFonts w:ascii="Arial" w:hAnsi="Arial" w:cs="Arial"/>
          <w:sz w:val="20"/>
          <w:szCs w:val="20"/>
        </w:rPr>
        <w:t xml:space="preserve">         </w:t>
      </w:r>
      <w:r w:rsidRPr="00D802E6">
        <w:rPr>
          <w:rFonts w:ascii="Arial" w:hAnsi="Arial" w:cs="Arial"/>
          <w:sz w:val="20"/>
          <w:szCs w:val="20"/>
        </w:rPr>
        <w:t>(</w:t>
      </w:r>
      <w:r w:rsidRPr="00D802E6">
        <w:rPr>
          <w:rFonts w:ascii="Arial" w:hAnsi="Arial" w:cs="Arial"/>
          <w:i/>
          <w:sz w:val="20"/>
          <w:szCs w:val="20"/>
        </w:rPr>
        <w:t>beamFailureInstanceMaxCount</w:t>
      </w:r>
      <w:r>
        <w:rPr>
          <w:rFonts w:ascii="Arial" w:hAnsi="Arial" w:cs="Arial"/>
          <w:sz w:val="20"/>
          <w:szCs w:val="20"/>
        </w:rPr>
        <w:t>), the UE declares BFD and initiates recovery</w:t>
      </w:r>
      <w:r w:rsidRPr="00D802E6">
        <w:rPr>
          <w:rFonts w:ascii="Arial" w:hAnsi="Arial" w:cs="Arial"/>
          <w:sz w:val="20"/>
          <w:szCs w:val="20"/>
        </w:rPr>
        <w:t>.</w:t>
      </w:r>
    </w:p>
    <w:p w14:paraId="3C755D9B" w14:textId="478DC547" w:rsidR="00D802E6" w:rsidRDefault="00122C07" w:rsidP="00122C07">
      <w:pPr>
        <w:jc w:val="both"/>
        <w:rPr>
          <w:rFonts w:ascii="Arial" w:hAnsi="Arial" w:cs="Arial"/>
          <w:sz w:val="20"/>
          <w:szCs w:val="20"/>
        </w:rPr>
      </w:pPr>
      <w:r>
        <w:rPr>
          <w:rFonts w:ascii="Arial" w:hAnsi="Arial" w:cs="Arial"/>
          <w:sz w:val="20"/>
          <w:szCs w:val="20"/>
        </w:rPr>
        <w:t>We first describe a baseline CLF detection mechan</w:t>
      </w:r>
      <w:r w:rsidR="00D802E6">
        <w:rPr>
          <w:rFonts w:ascii="Arial" w:hAnsi="Arial" w:cs="Arial"/>
          <w:sz w:val="20"/>
          <w:szCs w:val="20"/>
        </w:rPr>
        <w:t>ism based on the BFD mechanism. The baseline mechanism works as follows.</w:t>
      </w:r>
    </w:p>
    <w:p w14:paraId="434A06FC" w14:textId="4D74674B" w:rsidR="00D802E6" w:rsidRDefault="00F73E73" w:rsidP="00D802E6">
      <w:pPr>
        <w:pStyle w:val="ListParagraph"/>
        <w:numPr>
          <w:ilvl w:val="0"/>
          <w:numId w:val="14"/>
        </w:numPr>
        <w:jc w:val="both"/>
        <w:rPr>
          <w:rFonts w:ascii="Arial" w:hAnsi="Arial" w:cs="Arial"/>
          <w:sz w:val="20"/>
          <w:szCs w:val="20"/>
        </w:rPr>
      </w:pPr>
      <w:r>
        <w:rPr>
          <w:rFonts w:ascii="Arial" w:hAnsi="Arial" w:cs="Arial"/>
          <w:sz w:val="20"/>
          <w:szCs w:val="20"/>
        </w:rPr>
        <w:t>The MAC starts/restarts the</w:t>
      </w:r>
      <w:r w:rsidR="00D802E6">
        <w:rPr>
          <w:rFonts w:ascii="Arial" w:hAnsi="Arial" w:cs="Arial"/>
          <w:sz w:val="20"/>
          <w:szCs w:val="20"/>
        </w:rPr>
        <w:t xml:space="preserve"> timer whenever an LBT failure occurs</w:t>
      </w:r>
    </w:p>
    <w:p w14:paraId="7E09F85C" w14:textId="61FD3A2F" w:rsidR="00D802E6" w:rsidRPr="00D802E6" w:rsidRDefault="00D802E6" w:rsidP="00D802E6">
      <w:pPr>
        <w:pStyle w:val="ListParagraph"/>
        <w:numPr>
          <w:ilvl w:val="0"/>
          <w:numId w:val="14"/>
        </w:numPr>
        <w:jc w:val="both"/>
        <w:rPr>
          <w:rFonts w:ascii="Arial" w:hAnsi="Arial" w:cs="Arial"/>
          <w:sz w:val="20"/>
          <w:szCs w:val="20"/>
        </w:rPr>
      </w:pPr>
      <w:r w:rsidRPr="00D802E6">
        <w:rPr>
          <w:rFonts w:ascii="Arial" w:hAnsi="Arial" w:cs="Arial"/>
          <w:sz w:val="20"/>
          <w:szCs w:val="20"/>
        </w:rPr>
        <w:t>For each failure, a counter is incremented by 1</w:t>
      </w:r>
    </w:p>
    <w:p w14:paraId="5BC56978" w14:textId="7388173F" w:rsidR="00D802E6" w:rsidRDefault="00D802E6" w:rsidP="00D802E6">
      <w:pPr>
        <w:pStyle w:val="ListParagraph"/>
        <w:numPr>
          <w:ilvl w:val="0"/>
          <w:numId w:val="14"/>
        </w:numPr>
        <w:jc w:val="both"/>
        <w:rPr>
          <w:rFonts w:ascii="Arial" w:hAnsi="Arial" w:cs="Arial"/>
          <w:sz w:val="20"/>
          <w:szCs w:val="20"/>
        </w:rPr>
      </w:pPr>
      <w:r>
        <w:rPr>
          <w:rFonts w:ascii="Arial" w:hAnsi="Arial" w:cs="Arial"/>
          <w:sz w:val="20"/>
          <w:szCs w:val="20"/>
        </w:rPr>
        <w:t>If the counter exceed a threshold, then CLF is declared</w:t>
      </w:r>
    </w:p>
    <w:p w14:paraId="00E0BE6A" w14:textId="654C337D" w:rsidR="00122C07" w:rsidRPr="00D802E6" w:rsidRDefault="00D802E6" w:rsidP="002C254A">
      <w:pPr>
        <w:pStyle w:val="ListParagraph"/>
        <w:numPr>
          <w:ilvl w:val="0"/>
          <w:numId w:val="14"/>
        </w:numPr>
        <w:jc w:val="both"/>
        <w:rPr>
          <w:rFonts w:ascii="Arial" w:hAnsi="Arial" w:cs="Arial"/>
          <w:sz w:val="20"/>
          <w:szCs w:val="20"/>
        </w:rPr>
      </w:pPr>
      <w:r>
        <w:rPr>
          <w:rFonts w:ascii="Arial" w:hAnsi="Arial" w:cs="Arial"/>
          <w:sz w:val="20"/>
          <w:szCs w:val="20"/>
        </w:rPr>
        <w:t>When the timer expires, the counter is reset to 0</w:t>
      </w:r>
    </w:p>
    <w:p w14:paraId="615877B6" w14:textId="515CD93D" w:rsidR="00D802E6" w:rsidRDefault="00D802E6" w:rsidP="00D802E6">
      <w:pPr>
        <w:jc w:val="both"/>
        <w:rPr>
          <w:rFonts w:ascii="Arial" w:hAnsi="Arial" w:cs="Arial"/>
          <w:sz w:val="20"/>
          <w:szCs w:val="20"/>
        </w:rPr>
      </w:pPr>
      <w:r>
        <w:rPr>
          <w:rFonts w:ascii="Arial" w:hAnsi="Arial" w:cs="Arial"/>
          <w:sz w:val="20"/>
          <w:szCs w:val="20"/>
        </w:rPr>
        <w:t xml:space="preserve">We now evaluate the above mechanism against the criteria described in Section </w:t>
      </w:r>
      <w:r>
        <w:rPr>
          <w:rFonts w:ascii="Arial" w:hAnsi="Arial" w:cs="Arial"/>
          <w:sz w:val="20"/>
          <w:szCs w:val="20"/>
        </w:rPr>
        <w:fldChar w:fldCharType="begin"/>
      </w:r>
      <w:r>
        <w:rPr>
          <w:rFonts w:ascii="Arial" w:hAnsi="Arial" w:cs="Arial"/>
          <w:sz w:val="20"/>
          <w:szCs w:val="20"/>
        </w:rPr>
        <w:instrText xml:space="preserve"> REF _Ref20842402 \r \h  \* MERGEFORMAT </w:instrText>
      </w:r>
      <w:r>
        <w:rPr>
          <w:rFonts w:ascii="Arial" w:hAnsi="Arial" w:cs="Arial"/>
          <w:sz w:val="20"/>
          <w:szCs w:val="20"/>
        </w:rPr>
      </w:r>
      <w:r>
        <w:rPr>
          <w:rFonts w:ascii="Arial" w:hAnsi="Arial" w:cs="Arial"/>
          <w:sz w:val="20"/>
          <w:szCs w:val="20"/>
        </w:rPr>
        <w:fldChar w:fldCharType="separate"/>
      </w:r>
      <w:r w:rsidR="00FE5E94">
        <w:rPr>
          <w:rFonts w:ascii="Arial" w:hAnsi="Arial" w:cs="Arial"/>
          <w:sz w:val="20"/>
          <w:szCs w:val="20"/>
        </w:rPr>
        <w:t>2.1</w:t>
      </w:r>
      <w:r>
        <w:rPr>
          <w:rFonts w:ascii="Arial" w:hAnsi="Arial" w:cs="Arial"/>
          <w:sz w:val="20"/>
          <w:szCs w:val="20"/>
        </w:rPr>
        <w:fldChar w:fldCharType="end"/>
      </w:r>
      <w:r>
        <w:rPr>
          <w:rFonts w:ascii="Arial" w:hAnsi="Arial" w:cs="Arial"/>
          <w:sz w:val="20"/>
          <w:szCs w:val="20"/>
        </w:rPr>
        <w:t>.</w:t>
      </w:r>
    </w:p>
    <w:p w14:paraId="4BA9A089" w14:textId="326CDA4E" w:rsidR="00382C40" w:rsidRDefault="00D129BD" w:rsidP="00382C40">
      <w:pPr>
        <w:pStyle w:val="Heading3"/>
      </w:pPr>
      <w:r>
        <w:t xml:space="preserve">Criterion 1: </w:t>
      </w:r>
      <w:r w:rsidR="00382C40">
        <w:t>Adaptation to uplink traffic profile</w:t>
      </w:r>
    </w:p>
    <w:p w14:paraId="49ACEE83" w14:textId="7123EC33" w:rsidR="00D802E6" w:rsidRDefault="00367929" w:rsidP="00D802E6">
      <w:pPr>
        <w:jc w:val="both"/>
        <w:rPr>
          <w:rFonts w:ascii="Arial" w:hAnsi="Arial" w:cs="Arial"/>
          <w:sz w:val="20"/>
          <w:szCs w:val="20"/>
        </w:rPr>
      </w:pPr>
      <w:r>
        <w:rPr>
          <w:rFonts w:ascii="Arial" w:hAnsi="Arial" w:cs="Arial"/>
          <w:sz w:val="20"/>
          <w:szCs w:val="20"/>
        </w:rPr>
        <w:t xml:space="preserve">It is easy to see that the BFD-like mechanism does not adapt well to uplink traffic variation. Consider, for example, two UEs (UE A and UE B) in </w:t>
      </w:r>
      <w:r>
        <w:rPr>
          <w:rFonts w:ascii="Arial" w:hAnsi="Arial" w:cs="Arial"/>
          <w:sz w:val="20"/>
          <w:szCs w:val="20"/>
        </w:rPr>
        <w:fldChar w:fldCharType="begin"/>
      </w:r>
      <w:r>
        <w:rPr>
          <w:rFonts w:ascii="Arial" w:hAnsi="Arial" w:cs="Arial"/>
          <w:sz w:val="20"/>
          <w:szCs w:val="20"/>
        </w:rPr>
        <w:instrText xml:space="preserve"> REF _Ref20905895 \h </w:instrText>
      </w:r>
      <w:r>
        <w:rPr>
          <w:rFonts w:ascii="Arial" w:hAnsi="Arial" w:cs="Arial"/>
          <w:sz w:val="20"/>
          <w:szCs w:val="20"/>
        </w:rPr>
      </w:r>
      <w:r>
        <w:rPr>
          <w:rFonts w:ascii="Arial" w:hAnsi="Arial" w:cs="Arial"/>
          <w:sz w:val="20"/>
          <w:szCs w:val="20"/>
        </w:rPr>
        <w:fldChar w:fldCharType="separate"/>
      </w:r>
      <w:r w:rsidR="00FE5E94" w:rsidRPr="00367929">
        <w:rPr>
          <w:rFonts w:ascii="Arial" w:hAnsi="Arial" w:cs="Arial"/>
          <w:sz w:val="20"/>
          <w:szCs w:val="20"/>
        </w:rPr>
        <w:t xml:space="preserve">Figure </w:t>
      </w:r>
      <w:r w:rsidR="00FE5E94">
        <w:rPr>
          <w:rFonts w:ascii="Arial" w:hAnsi="Arial" w:cs="Arial"/>
          <w:noProof/>
          <w:sz w:val="20"/>
          <w:szCs w:val="20"/>
        </w:rPr>
        <w:t>1</w:t>
      </w:r>
      <w:r>
        <w:rPr>
          <w:rFonts w:ascii="Arial" w:hAnsi="Arial" w:cs="Arial"/>
          <w:sz w:val="20"/>
          <w:szCs w:val="20"/>
        </w:rPr>
        <w:fldChar w:fldCharType="end"/>
      </w:r>
      <w:r>
        <w:rPr>
          <w:rFonts w:ascii="Arial" w:hAnsi="Arial" w:cs="Arial"/>
          <w:sz w:val="20"/>
          <w:szCs w:val="20"/>
        </w:rPr>
        <w:t xml:space="preserve"> that see the same channel. UE A attempts transmis</w:t>
      </w:r>
      <w:r w:rsidR="00046DED">
        <w:rPr>
          <w:rFonts w:ascii="Arial" w:hAnsi="Arial" w:cs="Arial"/>
          <w:sz w:val="20"/>
          <w:szCs w:val="20"/>
        </w:rPr>
        <w:t>sions more often than UE B does. A</w:t>
      </w:r>
      <w:r>
        <w:rPr>
          <w:rFonts w:ascii="Arial" w:hAnsi="Arial" w:cs="Arial"/>
          <w:sz w:val="20"/>
          <w:szCs w:val="20"/>
        </w:rPr>
        <w:t xml:space="preserve">s a </w:t>
      </w:r>
      <w:r w:rsidR="002912CD">
        <w:rPr>
          <w:rFonts w:ascii="Arial" w:hAnsi="Arial" w:cs="Arial"/>
          <w:sz w:val="20"/>
          <w:szCs w:val="20"/>
        </w:rPr>
        <w:t>result,</w:t>
      </w:r>
      <w:r>
        <w:rPr>
          <w:rFonts w:ascii="Arial" w:hAnsi="Arial" w:cs="Arial"/>
          <w:sz w:val="20"/>
          <w:szCs w:val="20"/>
        </w:rPr>
        <w:t xml:space="preserve"> </w:t>
      </w:r>
      <w:r w:rsidR="00046DED">
        <w:rPr>
          <w:rFonts w:ascii="Arial" w:hAnsi="Arial" w:cs="Arial"/>
          <w:sz w:val="20"/>
          <w:szCs w:val="20"/>
        </w:rPr>
        <w:t xml:space="preserve">UE A </w:t>
      </w:r>
      <w:r>
        <w:rPr>
          <w:rFonts w:ascii="Arial" w:hAnsi="Arial" w:cs="Arial"/>
          <w:sz w:val="20"/>
          <w:szCs w:val="20"/>
        </w:rPr>
        <w:t xml:space="preserve">will declare </w:t>
      </w:r>
      <w:r w:rsidR="00046DED">
        <w:rPr>
          <w:rFonts w:ascii="Arial" w:hAnsi="Arial" w:cs="Arial"/>
          <w:sz w:val="20"/>
          <w:szCs w:val="20"/>
        </w:rPr>
        <w:t xml:space="preserve">CLF </w:t>
      </w:r>
      <w:r>
        <w:rPr>
          <w:rFonts w:ascii="Arial" w:hAnsi="Arial" w:cs="Arial"/>
          <w:sz w:val="20"/>
          <w:szCs w:val="20"/>
        </w:rPr>
        <w:t xml:space="preserve">even if the channel is actually usable. </w:t>
      </w:r>
      <w:r w:rsidR="00046DED">
        <w:rPr>
          <w:rFonts w:ascii="Arial" w:hAnsi="Arial" w:cs="Arial"/>
          <w:sz w:val="20"/>
          <w:szCs w:val="20"/>
        </w:rPr>
        <w:t xml:space="preserve">UE B on the other hand does not declare CLF because its transmissions are spaced apart in time. </w:t>
      </w:r>
      <w:r>
        <w:rPr>
          <w:rFonts w:ascii="Arial" w:hAnsi="Arial" w:cs="Arial"/>
          <w:sz w:val="20"/>
          <w:szCs w:val="20"/>
        </w:rPr>
        <w:t xml:space="preserve">Note that we are assuming that UEs A and B are configured with similar CLF detection </w:t>
      </w:r>
      <w:r w:rsidR="00046DED">
        <w:rPr>
          <w:rFonts w:ascii="Arial" w:hAnsi="Arial" w:cs="Arial"/>
          <w:sz w:val="20"/>
          <w:szCs w:val="20"/>
        </w:rPr>
        <w:t>parameters</w:t>
      </w:r>
      <w:r>
        <w:rPr>
          <w:rFonts w:ascii="Arial" w:hAnsi="Arial" w:cs="Arial"/>
          <w:sz w:val="20"/>
          <w:szCs w:val="20"/>
        </w:rPr>
        <w:t xml:space="preserve"> (timer and c</w:t>
      </w:r>
      <w:r w:rsidR="00046DED">
        <w:rPr>
          <w:rFonts w:ascii="Arial" w:hAnsi="Arial" w:cs="Arial"/>
          <w:sz w:val="20"/>
          <w:szCs w:val="20"/>
        </w:rPr>
        <w:t xml:space="preserve">ounter threshold). Even if the network configures these parameters </w:t>
      </w:r>
      <w:r>
        <w:rPr>
          <w:rFonts w:ascii="Arial" w:hAnsi="Arial" w:cs="Arial"/>
          <w:sz w:val="20"/>
          <w:szCs w:val="20"/>
        </w:rPr>
        <w:t xml:space="preserve">in a dedicated fashion, it is hard for the network to </w:t>
      </w:r>
      <w:r w:rsidR="00046DED">
        <w:rPr>
          <w:rFonts w:ascii="Arial" w:hAnsi="Arial" w:cs="Arial"/>
          <w:sz w:val="20"/>
          <w:szCs w:val="20"/>
        </w:rPr>
        <w:t xml:space="preserve">always </w:t>
      </w:r>
      <w:r>
        <w:rPr>
          <w:rFonts w:ascii="Arial" w:hAnsi="Arial" w:cs="Arial"/>
          <w:sz w:val="20"/>
          <w:szCs w:val="20"/>
        </w:rPr>
        <w:t xml:space="preserve">figure out the uplink transmission profile, and the situation described in </w:t>
      </w:r>
      <w:r>
        <w:rPr>
          <w:rFonts w:ascii="Arial" w:hAnsi="Arial" w:cs="Arial"/>
          <w:sz w:val="20"/>
          <w:szCs w:val="20"/>
        </w:rPr>
        <w:fldChar w:fldCharType="begin"/>
      </w:r>
      <w:r>
        <w:rPr>
          <w:rFonts w:ascii="Arial" w:hAnsi="Arial" w:cs="Arial"/>
          <w:sz w:val="20"/>
          <w:szCs w:val="20"/>
        </w:rPr>
        <w:instrText xml:space="preserve"> REF _Ref20905895 \h </w:instrText>
      </w:r>
      <w:r>
        <w:rPr>
          <w:rFonts w:ascii="Arial" w:hAnsi="Arial" w:cs="Arial"/>
          <w:sz w:val="20"/>
          <w:szCs w:val="20"/>
        </w:rPr>
      </w:r>
      <w:r>
        <w:rPr>
          <w:rFonts w:ascii="Arial" w:hAnsi="Arial" w:cs="Arial"/>
          <w:sz w:val="20"/>
          <w:szCs w:val="20"/>
        </w:rPr>
        <w:fldChar w:fldCharType="separate"/>
      </w:r>
      <w:r w:rsidR="00FE5E94" w:rsidRPr="00367929">
        <w:rPr>
          <w:rFonts w:ascii="Arial" w:hAnsi="Arial" w:cs="Arial"/>
          <w:sz w:val="20"/>
          <w:szCs w:val="20"/>
        </w:rPr>
        <w:t xml:space="preserve">Figure </w:t>
      </w:r>
      <w:r w:rsidR="00FE5E94">
        <w:rPr>
          <w:rFonts w:ascii="Arial" w:hAnsi="Arial" w:cs="Arial"/>
          <w:noProof/>
          <w:sz w:val="20"/>
          <w:szCs w:val="20"/>
        </w:rPr>
        <w:t>1</w:t>
      </w:r>
      <w:r>
        <w:rPr>
          <w:rFonts w:ascii="Arial" w:hAnsi="Arial" w:cs="Arial"/>
          <w:sz w:val="20"/>
          <w:szCs w:val="20"/>
        </w:rPr>
        <w:fldChar w:fldCharType="end"/>
      </w:r>
      <w:r>
        <w:rPr>
          <w:rFonts w:ascii="Arial" w:hAnsi="Arial" w:cs="Arial"/>
          <w:sz w:val="20"/>
          <w:szCs w:val="20"/>
        </w:rPr>
        <w:t xml:space="preserve"> is not avoidable.</w:t>
      </w:r>
    </w:p>
    <w:p w14:paraId="7DB9C71D" w14:textId="77777777" w:rsidR="00367929" w:rsidRDefault="00367929" w:rsidP="00367929">
      <w:pPr>
        <w:keepNext/>
        <w:jc w:val="both"/>
      </w:pPr>
      <w:r>
        <w:object w:dxaOrig="10869" w:dyaOrig="6883" w14:anchorId="7D6C4A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304.7pt" o:ole="">
            <v:imagedata r:id="rId7" o:title=""/>
          </v:shape>
          <o:OLEObject Type="Embed" ProgID="Visio.Drawing.15" ShapeID="_x0000_i1025" DrawAspect="Content" ObjectID="_1631605036" r:id="rId8"/>
        </w:object>
      </w:r>
    </w:p>
    <w:p w14:paraId="0AA17ACF" w14:textId="65406BE3" w:rsidR="00367929" w:rsidRPr="00367929" w:rsidRDefault="00367929" w:rsidP="00367929">
      <w:pPr>
        <w:pStyle w:val="Caption"/>
        <w:rPr>
          <w:rFonts w:ascii="Arial" w:hAnsi="Arial" w:cs="Arial"/>
          <w:sz w:val="20"/>
          <w:szCs w:val="20"/>
        </w:rPr>
      </w:pPr>
      <w:bookmarkStart w:id="5" w:name="_Ref20905895"/>
      <w:r w:rsidRPr="00367929">
        <w:rPr>
          <w:rFonts w:ascii="Arial" w:hAnsi="Arial" w:cs="Arial"/>
          <w:sz w:val="20"/>
          <w:szCs w:val="20"/>
        </w:rPr>
        <w:t xml:space="preserve">Figure </w:t>
      </w:r>
      <w:r w:rsidRPr="00367929">
        <w:rPr>
          <w:rFonts w:ascii="Arial" w:hAnsi="Arial" w:cs="Arial"/>
          <w:sz w:val="20"/>
          <w:szCs w:val="20"/>
        </w:rPr>
        <w:fldChar w:fldCharType="begin"/>
      </w:r>
      <w:r w:rsidRPr="00367929">
        <w:rPr>
          <w:rFonts w:ascii="Arial" w:hAnsi="Arial" w:cs="Arial"/>
          <w:sz w:val="20"/>
          <w:szCs w:val="20"/>
        </w:rPr>
        <w:instrText xml:space="preserve"> SEQ Figure \* ARABIC </w:instrText>
      </w:r>
      <w:r w:rsidRPr="00367929">
        <w:rPr>
          <w:rFonts w:ascii="Arial" w:hAnsi="Arial" w:cs="Arial"/>
          <w:sz w:val="20"/>
          <w:szCs w:val="20"/>
        </w:rPr>
        <w:fldChar w:fldCharType="separate"/>
      </w:r>
      <w:r w:rsidR="00FE5E94">
        <w:rPr>
          <w:rFonts w:ascii="Arial" w:hAnsi="Arial" w:cs="Arial"/>
          <w:noProof/>
          <w:sz w:val="20"/>
          <w:szCs w:val="20"/>
        </w:rPr>
        <w:t>1</w:t>
      </w:r>
      <w:r w:rsidRPr="00367929">
        <w:rPr>
          <w:rFonts w:ascii="Arial" w:hAnsi="Arial" w:cs="Arial"/>
          <w:sz w:val="20"/>
          <w:szCs w:val="20"/>
        </w:rPr>
        <w:fldChar w:fldCharType="end"/>
      </w:r>
      <w:bookmarkEnd w:id="5"/>
      <w:r w:rsidRPr="00367929">
        <w:rPr>
          <w:rFonts w:ascii="Arial" w:hAnsi="Arial" w:cs="Arial"/>
          <w:sz w:val="20"/>
          <w:szCs w:val="20"/>
        </w:rPr>
        <w:t>: BFD-like mechanism and traffic adaptation</w:t>
      </w:r>
    </w:p>
    <w:p w14:paraId="731E64AF" w14:textId="59ABDFC4" w:rsidR="000B2579" w:rsidRDefault="00D129BD" w:rsidP="000B2579">
      <w:pPr>
        <w:pStyle w:val="Heading3"/>
      </w:pPr>
      <w:r>
        <w:t xml:space="preserve">Criterion 2: </w:t>
      </w:r>
      <w:r w:rsidR="000B2579">
        <w:t>Account for both LBT successes and failures</w:t>
      </w:r>
    </w:p>
    <w:p w14:paraId="3577AC52" w14:textId="28CC782B" w:rsidR="000B2579" w:rsidRDefault="000B2579" w:rsidP="002C254A">
      <w:pPr>
        <w:jc w:val="both"/>
        <w:rPr>
          <w:rFonts w:ascii="Arial" w:hAnsi="Arial" w:cs="Arial"/>
          <w:sz w:val="20"/>
          <w:szCs w:val="20"/>
        </w:rPr>
      </w:pPr>
      <w:r>
        <w:rPr>
          <w:rFonts w:ascii="Arial" w:hAnsi="Arial" w:cs="Arial"/>
          <w:sz w:val="20"/>
          <w:szCs w:val="20"/>
        </w:rPr>
        <w:t>The BFD mechanism does not account for LBT successes, only LBT failures. This is not an issue for beam detection, beca</w:t>
      </w:r>
      <w:r w:rsidR="00156D8C">
        <w:rPr>
          <w:rFonts w:ascii="Arial" w:hAnsi="Arial" w:cs="Arial"/>
          <w:sz w:val="20"/>
          <w:szCs w:val="20"/>
        </w:rPr>
        <w:t xml:space="preserve">use beam detection is performed on the basis of </w:t>
      </w:r>
      <w:r>
        <w:rPr>
          <w:rFonts w:ascii="Arial" w:hAnsi="Arial" w:cs="Arial"/>
          <w:sz w:val="20"/>
          <w:szCs w:val="20"/>
        </w:rPr>
        <w:t xml:space="preserve">periodic signals, and so counting beam failures implicitly accounts for </w:t>
      </w:r>
      <w:r w:rsidR="00156D8C">
        <w:rPr>
          <w:rFonts w:ascii="Arial" w:hAnsi="Arial" w:cs="Arial"/>
          <w:sz w:val="20"/>
          <w:szCs w:val="20"/>
        </w:rPr>
        <w:t xml:space="preserve">beam “successes” as well. </w:t>
      </w:r>
    </w:p>
    <w:p w14:paraId="0F558600" w14:textId="2DD0E79D" w:rsidR="008E365C" w:rsidRDefault="007C6A12" w:rsidP="002C254A">
      <w:pPr>
        <w:jc w:val="both"/>
        <w:rPr>
          <w:rFonts w:ascii="Arial" w:hAnsi="Arial" w:cs="Arial"/>
          <w:sz w:val="20"/>
          <w:szCs w:val="20"/>
        </w:rPr>
      </w:pPr>
      <w:r>
        <w:rPr>
          <w:rFonts w:ascii="Arial" w:hAnsi="Arial" w:cs="Arial"/>
          <w:sz w:val="20"/>
          <w:szCs w:val="20"/>
        </w:rPr>
        <w:t xml:space="preserve">Since the BFD-link mechanism does not account for LBT </w:t>
      </w:r>
      <w:r w:rsidR="00156D8C">
        <w:rPr>
          <w:rFonts w:ascii="Arial" w:hAnsi="Arial" w:cs="Arial"/>
          <w:sz w:val="20"/>
          <w:szCs w:val="20"/>
        </w:rPr>
        <w:t xml:space="preserve">successes, but just failures, </w:t>
      </w:r>
      <w:r>
        <w:rPr>
          <w:rFonts w:ascii="Arial" w:hAnsi="Arial" w:cs="Arial"/>
          <w:sz w:val="20"/>
          <w:szCs w:val="20"/>
        </w:rPr>
        <w:t xml:space="preserve">it is possible </w:t>
      </w:r>
      <w:r w:rsidR="00156D8C">
        <w:rPr>
          <w:rFonts w:ascii="Arial" w:hAnsi="Arial" w:cs="Arial"/>
          <w:sz w:val="20"/>
          <w:szCs w:val="20"/>
        </w:rPr>
        <w:t>that the UE mistakenly declares CLF even if the channel is otherwise usable. Such an event is likely to happen when the UE ends up attempting more often than the network anticipates, as described earlier</w:t>
      </w:r>
      <w:r w:rsidR="00D129BD">
        <w:rPr>
          <w:rFonts w:ascii="Arial" w:hAnsi="Arial" w:cs="Arial"/>
          <w:sz w:val="20"/>
          <w:szCs w:val="20"/>
        </w:rPr>
        <w:t xml:space="preserve"> as well. See </w:t>
      </w:r>
      <w:r w:rsidR="00D129BD">
        <w:rPr>
          <w:rFonts w:ascii="Arial" w:hAnsi="Arial" w:cs="Arial"/>
          <w:sz w:val="20"/>
          <w:szCs w:val="20"/>
        </w:rPr>
        <w:fldChar w:fldCharType="begin"/>
      </w:r>
      <w:r w:rsidR="00D129BD">
        <w:rPr>
          <w:rFonts w:ascii="Arial" w:hAnsi="Arial" w:cs="Arial"/>
          <w:sz w:val="20"/>
          <w:szCs w:val="20"/>
        </w:rPr>
        <w:instrText xml:space="preserve"> REF _Ref20913810 \h </w:instrText>
      </w:r>
      <w:r w:rsidR="00D129BD">
        <w:rPr>
          <w:rFonts w:ascii="Arial" w:hAnsi="Arial" w:cs="Arial"/>
          <w:sz w:val="20"/>
          <w:szCs w:val="20"/>
        </w:rPr>
      </w:r>
      <w:r w:rsidR="00D129BD">
        <w:rPr>
          <w:rFonts w:ascii="Arial" w:hAnsi="Arial" w:cs="Arial"/>
          <w:sz w:val="20"/>
          <w:szCs w:val="20"/>
        </w:rPr>
        <w:fldChar w:fldCharType="separate"/>
      </w:r>
      <w:r w:rsidR="00FE5E94" w:rsidRPr="00D129BD">
        <w:rPr>
          <w:rFonts w:ascii="Arial" w:hAnsi="Arial" w:cs="Arial"/>
          <w:sz w:val="20"/>
          <w:szCs w:val="20"/>
        </w:rPr>
        <w:t xml:space="preserve">Figure </w:t>
      </w:r>
      <w:r w:rsidR="00FE5E94">
        <w:rPr>
          <w:rFonts w:ascii="Arial" w:hAnsi="Arial" w:cs="Arial"/>
          <w:noProof/>
          <w:sz w:val="20"/>
          <w:szCs w:val="20"/>
        </w:rPr>
        <w:t>2</w:t>
      </w:r>
      <w:r w:rsidR="00D129BD">
        <w:rPr>
          <w:rFonts w:ascii="Arial" w:hAnsi="Arial" w:cs="Arial"/>
          <w:sz w:val="20"/>
          <w:szCs w:val="20"/>
        </w:rPr>
        <w:fldChar w:fldCharType="end"/>
      </w:r>
      <w:r w:rsidR="00D129BD">
        <w:rPr>
          <w:rFonts w:ascii="Arial" w:hAnsi="Arial" w:cs="Arial"/>
          <w:sz w:val="20"/>
          <w:szCs w:val="20"/>
        </w:rPr>
        <w:t xml:space="preserve"> </w:t>
      </w:r>
      <w:r w:rsidR="00156D8C">
        <w:rPr>
          <w:rFonts w:ascii="Arial" w:hAnsi="Arial" w:cs="Arial"/>
          <w:sz w:val="20"/>
          <w:szCs w:val="20"/>
        </w:rPr>
        <w:t>for an illustration of this problem.</w:t>
      </w:r>
      <w:r w:rsidR="00D129BD">
        <w:rPr>
          <w:rFonts w:ascii="Arial" w:hAnsi="Arial" w:cs="Arial"/>
          <w:sz w:val="20"/>
          <w:szCs w:val="20"/>
        </w:rPr>
        <w:t xml:space="preserve"> In this example, the UE’s LBT attempts succeed half of the time, yet the UE is forced to declare CLF because the BFD-like mechanism does not account for LBT successes.</w:t>
      </w:r>
    </w:p>
    <w:p w14:paraId="6A1167EF" w14:textId="77777777" w:rsidR="00D129BD" w:rsidRDefault="00D129BD" w:rsidP="002C254A">
      <w:pPr>
        <w:jc w:val="both"/>
        <w:rPr>
          <w:rFonts w:ascii="Arial" w:hAnsi="Arial" w:cs="Arial"/>
          <w:sz w:val="20"/>
          <w:szCs w:val="20"/>
        </w:rPr>
      </w:pPr>
    </w:p>
    <w:p w14:paraId="6407AEFC" w14:textId="49B62BCD" w:rsidR="00D129BD" w:rsidRDefault="00D15E6B" w:rsidP="00D129BD">
      <w:pPr>
        <w:keepNext/>
        <w:jc w:val="both"/>
      </w:pPr>
      <w:r>
        <w:object w:dxaOrig="10081" w:dyaOrig="4183" w14:anchorId="02D27735">
          <v:shape id="_x0000_i1026" type="#_x0000_t75" style="width:481.7pt;height:200.15pt" o:ole="">
            <v:imagedata r:id="rId9" o:title=""/>
          </v:shape>
          <o:OLEObject Type="Embed" ProgID="Visio.Drawing.15" ShapeID="_x0000_i1026" DrawAspect="Content" ObjectID="_1631605037" r:id="rId10"/>
        </w:object>
      </w:r>
    </w:p>
    <w:p w14:paraId="06E700B8" w14:textId="2F10CBDE" w:rsidR="00156D8C" w:rsidRDefault="00D129BD" w:rsidP="00D15E6B">
      <w:pPr>
        <w:pStyle w:val="Caption"/>
        <w:rPr>
          <w:rFonts w:ascii="Arial" w:hAnsi="Arial" w:cs="Arial"/>
          <w:sz w:val="20"/>
          <w:szCs w:val="20"/>
        </w:rPr>
      </w:pPr>
      <w:bookmarkStart w:id="6" w:name="_Ref20913810"/>
      <w:r w:rsidRPr="00D129BD">
        <w:rPr>
          <w:rFonts w:ascii="Arial" w:hAnsi="Arial" w:cs="Arial"/>
          <w:sz w:val="20"/>
          <w:szCs w:val="20"/>
        </w:rPr>
        <w:t xml:space="preserve">Figure </w:t>
      </w:r>
      <w:r w:rsidRPr="00D129BD">
        <w:rPr>
          <w:rFonts w:ascii="Arial" w:hAnsi="Arial" w:cs="Arial"/>
          <w:sz w:val="20"/>
          <w:szCs w:val="20"/>
        </w:rPr>
        <w:fldChar w:fldCharType="begin"/>
      </w:r>
      <w:r w:rsidRPr="00D129BD">
        <w:rPr>
          <w:rFonts w:ascii="Arial" w:hAnsi="Arial" w:cs="Arial"/>
          <w:sz w:val="20"/>
          <w:szCs w:val="20"/>
        </w:rPr>
        <w:instrText xml:space="preserve"> SEQ Figure \* ARABIC </w:instrText>
      </w:r>
      <w:r w:rsidRPr="00D129BD">
        <w:rPr>
          <w:rFonts w:ascii="Arial" w:hAnsi="Arial" w:cs="Arial"/>
          <w:sz w:val="20"/>
          <w:szCs w:val="20"/>
        </w:rPr>
        <w:fldChar w:fldCharType="separate"/>
      </w:r>
      <w:r w:rsidR="00FE5E94">
        <w:rPr>
          <w:rFonts w:ascii="Arial" w:hAnsi="Arial" w:cs="Arial"/>
          <w:noProof/>
          <w:sz w:val="20"/>
          <w:szCs w:val="20"/>
        </w:rPr>
        <w:t>2</w:t>
      </w:r>
      <w:r w:rsidRPr="00D129BD">
        <w:rPr>
          <w:rFonts w:ascii="Arial" w:hAnsi="Arial" w:cs="Arial"/>
          <w:sz w:val="20"/>
          <w:szCs w:val="20"/>
        </w:rPr>
        <w:fldChar w:fldCharType="end"/>
      </w:r>
      <w:bookmarkEnd w:id="6"/>
      <w:r>
        <w:rPr>
          <w:rFonts w:ascii="Arial" w:hAnsi="Arial" w:cs="Arial"/>
          <w:sz w:val="20"/>
          <w:szCs w:val="20"/>
        </w:rPr>
        <w:t>: BFD-like mechanism with a mix of</w:t>
      </w:r>
      <w:r w:rsidRPr="00D129BD">
        <w:rPr>
          <w:rFonts w:ascii="Arial" w:hAnsi="Arial" w:cs="Arial"/>
          <w:sz w:val="20"/>
          <w:szCs w:val="20"/>
        </w:rPr>
        <w:t xml:space="preserve"> LBT successes and failures</w:t>
      </w:r>
      <w:r w:rsidR="00D15E6B">
        <w:rPr>
          <w:rFonts w:ascii="Arial" w:hAnsi="Arial" w:cs="Arial"/>
          <w:sz w:val="20"/>
          <w:szCs w:val="20"/>
        </w:rPr>
        <w:t>, threshold set to 5</w:t>
      </w:r>
    </w:p>
    <w:p w14:paraId="61D68CBB" w14:textId="1FFA37C2" w:rsidR="002A2053" w:rsidRDefault="00D129BD" w:rsidP="002A2053">
      <w:pPr>
        <w:pStyle w:val="Heading3"/>
      </w:pPr>
      <w:r>
        <w:t xml:space="preserve">Criteria 3: </w:t>
      </w:r>
      <w:r w:rsidR="002A2053">
        <w:t>Quick detection of CLF</w:t>
      </w:r>
    </w:p>
    <w:p w14:paraId="7FD359F7" w14:textId="2686FC6C" w:rsidR="00D15E6B" w:rsidRDefault="00D15E6B" w:rsidP="002A2053">
      <w:pPr>
        <w:jc w:val="both"/>
        <w:rPr>
          <w:rFonts w:ascii="Arial" w:hAnsi="Arial" w:cs="Arial"/>
          <w:sz w:val="20"/>
          <w:szCs w:val="20"/>
          <w:lang w:val="en-GB" w:eastAsia="zh-CN"/>
        </w:rPr>
      </w:pPr>
      <w:r>
        <w:rPr>
          <w:rFonts w:ascii="Arial" w:hAnsi="Arial" w:cs="Arial"/>
          <w:sz w:val="20"/>
          <w:szCs w:val="20"/>
          <w:lang w:val="en-GB" w:eastAsia="zh-CN"/>
        </w:rPr>
        <w:t>The use of aperiodic UE transmission to clock the CLF mechanism can lead to unpredictable and delayed CLF detection. The UE may not decl</w:t>
      </w:r>
      <w:r w:rsidR="00BC319F">
        <w:rPr>
          <w:rFonts w:ascii="Arial" w:hAnsi="Arial" w:cs="Arial"/>
          <w:sz w:val="20"/>
          <w:szCs w:val="20"/>
          <w:lang w:val="en-GB" w:eastAsia="zh-CN"/>
        </w:rPr>
        <w:t xml:space="preserve">are CLF in a timely fashion </w:t>
      </w:r>
      <w:r>
        <w:rPr>
          <w:rFonts w:ascii="Arial" w:hAnsi="Arial" w:cs="Arial"/>
          <w:sz w:val="20"/>
          <w:szCs w:val="20"/>
          <w:lang w:val="en-GB" w:eastAsia="zh-CN"/>
        </w:rPr>
        <w:t>with the BFD-like mechanism due to the resetting of the counter</w:t>
      </w:r>
      <w:r w:rsidR="00BC319F">
        <w:rPr>
          <w:rFonts w:ascii="Arial" w:hAnsi="Arial" w:cs="Arial"/>
          <w:sz w:val="20"/>
          <w:szCs w:val="20"/>
          <w:lang w:val="en-GB" w:eastAsia="zh-CN"/>
        </w:rPr>
        <w:t xml:space="preserve"> when the timer expires. See </w:t>
      </w:r>
      <w:r w:rsidR="00BC319F">
        <w:rPr>
          <w:rFonts w:ascii="Arial" w:hAnsi="Arial" w:cs="Arial"/>
          <w:sz w:val="20"/>
          <w:szCs w:val="20"/>
          <w:lang w:val="en-GB" w:eastAsia="zh-CN"/>
        </w:rPr>
        <w:fldChar w:fldCharType="begin"/>
      </w:r>
      <w:r w:rsidR="00BC319F">
        <w:rPr>
          <w:rFonts w:ascii="Arial" w:hAnsi="Arial" w:cs="Arial"/>
          <w:sz w:val="20"/>
          <w:szCs w:val="20"/>
          <w:lang w:val="en-GB" w:eastAsia="zh-CN"/>
        </w:rPr>
        <w:instrText xml:space="preserve"> REF _Ref20991480 \h </w:instrText>
      </w:r>
      <w:r w:rsidR="00BC319F">
        <w:rPr>
          <w:rFonts w:ascii="Arial" w:hAnsi="Arial" w:cs="Arial"/>
          <w:sz w:val="20"/>
          <w:szCs w:val="20"/>
          <w:lang w:val="en-GB" w:eastAsia="zh-CN"/>
        </w:rPr>
      </w:r>
      <w:r w:rsidR="00BC319F">
        <w:rPr>
          <w:rFonts w:ascii="Arial" w:hAnsi="Arial" w:cs="Arial"/>
          <w:sz w:val="20"/>
          <w:szCs w:val="20"/>
          <w:lang w:val="en-GB" w:eastAsia="zh-CN"/>
        </w:rPr>
        <w:fldChar w:fldCharType="separate"/>
      </w:r>
      <w:r w:rsidR="00BC319F" w:rsidRPr="004F1462">
        <w:rPr>
          <w:rFonts w:ascii="Arial" w:hAnsi="Arial" w:cs="Arial"/>
          <w:sz w:val="20"/>
          <w:szCs w:val="20"/>
        </w:rPr>
        <w:t xml:space="preserve">Figure </w:t>
      </w:r>
      <w:r w:rsidR="00BC319F">
        <w:rPr>
          <w:rFonts w:ascii="Arial" w:hAnsi="Arial" w:cs="Arial"/>
          <w:noProof/>
          <w:sz w:val="20"/>
          <w:szCs w:val="20"/>
        </w:rPr>
        <w:t>3</w:t>
      </w:r>
      <w:r w:rsidR="00BC319F">
        <w:rPr>
          <w:rFonts w:ascii="Arial" w:hAnsi="Arial" w:cs="Arial"/>
          <w:sz w:val="20"/>
          <w:szCs w:val="20"/>
          <w:lang w:val="en-GB" w:eastAsia="zh-CN"/>
        </w:rPr>
        <w:fldChar w:fldCharType="end"/>
      </w:r>
      <w:r>
        <w:rPr>
          <w:rFonts w:ascii="Arial" w:hAnsi="Arial" w:cs="Arial"/>
          <w:sz w:val="20"/>
          <w:szCs w:val="20"/>
          <w:lang w:val="en-GB" w:eastAsia="zh-CN"/>
        </w:rPr>
        <w:t xml:space="preserve"> for an illustration of this “false negative” problem. In this example, the UE repeatedly sets the timer to zero without declaring CLF because the number of uplink transmissions is below the threshold (set to 5) configured by the network.</w:t>
      </w:r>
    </w:p>
    <w:p w14:paraId="2B5439FE" w14:textId="77777777" w:rsidR="00D15E6B" w:rsidRDefault="00D15E6B" w:rsidP="002A2053">
      <w:pPr>
        <w:jc w:val="both"/>
        <w:rPr>
          <w:rFonts w:ascii="Arial" w:hAnsi="Arial" w:cs="Arial"/>
          <w:sz w:val="20"/>
          <w:szCs w:val="20"/>
          <w:lang w:val="en-GB" w:eastAsia="zh-CN"/>
        </w:rPr>
      </w:pPr>
    </w:p>
    <w:p w14:paraId="33A018A6" w14:textId="77777777" w:rsidR="004F1462" w:rsidRDefault="00D15E6B" w:rsidP="004F1462">
      <w:pPr>
        <w:keepNext/>
        <w:jc w:val="both"/>
      </w:pPr>
      <w:r>
        <w:object w:dxaOrig="9523" w:dyaOrig="6343" w14:anchorId="42C442D5">
          <v:shape id="_x0000_i1027" type="#_x0000_t75" style="width:476.15pt;height:317.15pt" o:ole="">
            <v:imagedata r:id="rId11" o:title=""/>
          </v:shape>
          <o:OLEObject Type="Embed" ProgID="Visio.Drawing.15" ShapeID="_x0000_i1027" DrawAspect="Content" ObjectID="_1631605038" r:id="rId12"/>
        </w:object>
      </w:r>
    </w:p>
    <w:p w14:paraId="70D59703" w14:textId="3CD7C054" w:rsidR="00D15E6B" w:rsidRPr="004F1462" w:rsidRDefault="004F1462" w:rsidP="004F1462">
      <w:pPr>
        <w:pStyle w:val="Caption"/>
        <w:rPr>
          <w:rFonts w:ascii="Arial" w:hAnsi="Arial" w:cs="Arial"/>
          <w:sz w:val="20"/>
          <w:szCs w:val="20"/>
        </w:rPr>
      </w:pPr>
      <w:bookmarkStart w:id="7" w:name="_Ref20991480"/>
      <w:r w:rsidRPr="004F1462">
        <w:rPr>
          <w:rFonts w:ascii="Arial" w:hAnsi="Arial" w:cs="Arial"/>
          <w:sz w:val="20"/>
          <w:szCs w:val="20"/>
        </w:rPr>
        <w:t xml:space="preserve">Figure </w:t>
      </w:r>
      <w:r w:rsidRPr="004F1462">
        <w:rPr>
          <w:rFonts w:ascii="Arial" w:hAnsi="Arial" w:cs="Arial"/>
          <w:sz w:val="20"/>
          <w:szCs w:val="20"/>
        </w:rPr>
        <w:fldChar w:fldCharType="begin"/>
      </w:r>
      <w:r w:rsidRPr="004F1462">
        <w:rPr>
          <w:rFonts w:ascii="Arial" w:hAnsi="Arial" w:cs="Arial"/>
          <w:sz w:val="20"/>
          <w:szCs w:val="20"/>
        </w:rPr>
        <w:instrText xml:space="preserve"> SEQ Figure \* ARABIC </w:instrText>
      </w:r>
      <w:r w:rsidRPr="004F1462">
        <w:rPr>
          <w:rFonts w:ascii="Arial" w:hAnsi="Arial" w:cs="Arial"/>
          <w:sz w:val="20"/>
          <w:szCs w:val="20"/>
        </w:rPr>
        <w:fldChar w:fldCharType="separate"/>
      </w:r>
      <w:r w:rsidR="00FE5E94">
        <w:rPr>
          <w:rFonts w:ascii="Arial" w:hAnsi="Arial" w:cs="Arial"/>
          <w:noProof/>
          <w:sz w:val="20"/>
          <w:szCs w:val="20"/>
        </w:rPr>
        <w:t>3</w:t>
      </w:r>
      <w:r w:rsidRPr="004F1462">
        <w:rPr>
          <w:rFonts w:ascii="Arial" w:hAnsi="Arial" w:cs="Arial"/>
          <w:sz w:val="20"/>
          <w:szCs w:val="20"/>
        </w:rPr>
        <w:fldChar w:fldCharType="end"/>
      </w:r>
      <w:bookmarkEnd w:id="7"/>
      <w:r w:rsidRPr="004F1462">
        <w:rPr>
          <w:rFonts w:ascii="Arial" w:hAnsi="Arial" w:cs="Arial"/>
          <w:sz w:val="20"/>
          <w:szCs w:val="20"/>
        </w:rPr>
        <w:t>: Delayed CLF declaration with BFD-like mechanism</w:t>
      </w:r>
    </w:p>
    <w:p w14:paraId="79DF4604" w14:textId="6EACCD54" w:rsidR="00D15E6B" w:rsidRDefault="00D15E6B" w:rsidP="00D15E6B">
      <w:pPr>
        <w:pStyle w:val="Heading3"/>
      </w:pPr>
      <w:r>
        <w:lastRenderedPageBreak/>
        <w:t>Criteria 4: Robust to occasional LBT successes and failures</w:t>
      </w:r>
    </w:p>
    <w:p w14:paraId="109687AA" w14:textId="44721ABA" w:rsidR="00D15E6B" w:rsidRDefault="00940CF8" w:rsidP="00D15E6B">
      <w:pPr>
        <w:jc w:val="both"/>
        <w:rPr>
          <w:rFonts w:ascii="Arial" w:hAnsi="Arial" w:cs="Arial"/>
          <w:sz w:val="20"/>
          <w:szCs w:val="20"/>
          <w:lang w:val="en-GB" w:eastAsia="zh-CN"/>
        </w:rPr>
      </w:pPr>
      <w:r>
        <w:rPr>
          <w:rFonts w:ascii="Arial" w:hAnsi="Arial" w:cs="Arial"/>
          <w:sz w:val="20"/>
          <w:szCs w:val="20"/>
          <w:lang w:val="en-GB" w:eastAsia="zh-CN"/>
        </w:rPr>
        <w:t>Since the BFD-like mechanism does not count LBT successes, and uses a counter to count LBT failures, it is in fact resilient to occasional LBT successes and failures.</w:t>
      </w:r>
    </w:p>
    <w:p w14:paraId="687818D3" w14:textId="16B5E4A3" w:rsidR="00940CF8" w:rsidRDefault="00940CF8" w:rsidP="00D15E6B">
      <w:pPr>
        <w:jc w:val="both"/>
        <w:rPr>
          <w:rFonts w:ascii="Arial" w:hAnsi="Arial" w:cs="Arial"/>
          <w:sz w:val="20"/>
          <w:szCs w:val="20"/>
          <w:lang w:val="en-GB" w:eastAsia="zh-CN"/>
        </w:rPr>
      </w:pPr>
      <w:r>
        <w:rPr>
          <w:rFonts w:ascii="Arial" w:hAnsi="Arial" w:cs="Arial"/>
          <w:sz w:val="20"/>
          <w:szCs w:val="20"/>
          <w:lang w:val="en-GB" w:eastAsia="zh-CN"/>
        </w:rPr>
        <w:t>Based on the above discussion, we posit that the BFD-like mechanism does not satisfy many of the criteria of an ideal CLF mechanism (criteria 1-3), while meeting some criteria (4).</w:t>
      </w:r>
    </w:p>
    <w:p w14:paraId="5B10ECF9" w14:textId="05710402" w:rsidR="00940CF8" w:rsidRPr="001F3630" w:rsidRDefault="00940CF8" w:rsidP="00D15E6B">
      <w:pPr>
        <w:jc w:val="both"/>
        <w:rPr>
          <w:b/>
        </w:rPr>
      </w:pPr>
      <w:r w:rsidRPr="001F3630">
        <w:rPr>
          <w:rFonts w:ascii="Arial" w:hAnsi="Arial" w:cs="Arial"/>
          <w:b/>
          <w:sz w:val="20"/>
          <w:szCs w:val="20"/>
          <w:lang w:val="en-GB" w:eastAsia="zh-CN"/>
        </w:rPr>
        <w:t xml:space="preserve">Observation 1: </w:t>
      </w:r>
      <w:r w:rsidR="001F3630" w:rsidRPr="001F3630">
        <w:rPr>
          <w:rFonts w:ascii="Arial" w:hAnsi="Arial" w:cs="Arial"/>
          <w:b/>
          <w:sz w:val="20"/>
          <w:szCs w:val="20"/>
          <w:lang w:val="en-GB" w:eastAsia="zh-CN"/>
        </w:rPr>
        <w:t xml:space="preserve">A naïve BFD-like CLF mechanism may not adapt well to variable uplink transmission rate, does not account for LBT successes, and can delay CLF detection. However, </w:t>
      </w:r>
      <w:r w:rsidR="001F3630">
        <w:rPr>
          <w:rFonts w:ascii="Arial" w:hAnsi="Arial" w:cs="Arial"/>
          <w:b/>
          <w:sz w:val="20"/>
          <w:szCs w:val="20"/>
          <w:lang w:val="en-GB" w:eastAsia="zh-CN"/>
        </w:rPr>
        <w:t xml:space="preserve">the </w:t>
      </w:r>
      <w:r w:rsidR="001F3630" w:rsidRPr="001F3630">
        <w:rPr>
          <w:rFonts w:ascii="Arial" w:hAnsi="Arial" w:cs="Arial"/>
          <w:b/>
          <w:sz w:val="20"/>
          <w:szCs w:val="20"/>
          <w:lang w:val="en-GB" w:eastAsia="zh-CN"/>
        </w:rPr>
        <w:t>BFD-like mechanism is robust to occasional LBT successes and failures.</w:t>
      </w:r>
    </w:p>
    <w:p w14:paraId="7140B87D" w14:textId="2ED0379D" w:rsidR="001F3630" w:rsidRPr="001F3630" w:rsidRDefault="001F3630" w:rsidP="001F3630">
      <w:pPr>
        <w:pStyle w:val="Heading1"/>
        <w:jc w:val="both"/>
        <w:rPr>
          <w:lang w:val="en-US"/>
        </w:rPr>
      </w:pPr>
      <w:r>
        <w:rPr>
          <w:lang w:val="en-US"/>
        </w:rPr>
        <w:t>Proposals for CLF detection</w:t>
      </w:r>
    </w:p>
    <w:p w14:paraId="7B9B7D36" w14:textId="6B2CC22B" w:rsidR="001F3630" w:rsidRDefault="001F3630" w:rsidP="001F3630">
      <w:pPr>
        <w:pStyle w:val="BodyText"/>
        <w:jc w:val="both"/>
        <w:rPr>
          <w:rFonts w:ascii="Arial" w:hAnsi="Arial" w:cs="Arial"/>
          <w:sz w:val="20"/>
          <w:szCs w:val="20"/>
        </w:rPr>
      </w:pPr>
      <w:r w:rsidRPr="00B84B1A">
        <w:rPr>
          <w:rFonts w:ascii="Arial" w:hAnsi="Arial" w:cs="Arial"/>
          <w:sz w:val="20"/>
          <w:szCs w:val="20"/>
        </w:rPr>
        <w:t xml:space="preserve">In this </w:t>
      </w:r>
      <w:r>
        <w:rPr>
          <w:rFonts w:ascii="Arial" w:hAnsi="Arial" w:cs="Arial"/>
          <w:sz w:val="20"/>
          <w:szCs w:val="20"/>
        </w:rPr>
        <w:t>section, we provide our proposals for a CLF detection mechanism. We first describe an approach, which meet</w:t>
      </w:r>
      <w:r w:rsidR="00A50483">
        <w:rPr>
          <w:rFonts w:ascii="Arial" w:hAnsi="Arial" w:cs="Arial"/>
          <w:sz w:val="20"/>
          <w:szCs w:val="20"/>
        </w:rPr>
        <w:t>s all the criteria described in</w:t>
      </w:r>
      <w:r>
        <w:rPr>
          <w:rFonts w:ascii="Arial" w:hAnsi="Arial" w:cs="Arial"/>
          <w:sz w:val="20"/>
          <w:szCs w:val="20"/>
        </w:rPr>
        <w:t xml:space="preserve"> Section </w:t>
      </w:r>
      <w:r>
        <w:rPr>
          <w:rFonts w:ascii="Arial" w:hAnsi="Arial" w:cs="Arial"/>
          <w:sz w:val="20"/>
          <w:szCs w:val="20"/>
        </w:rPr>
        <w:fldChar w:fldCharType="begin"/>
      </w:r>
      <w:r>
        <w:rPr>
          <w:rFonts w:ascii="Arial" w:hAnsi="Arial" w:cs="Arial"/>
          <w:sz w:val="20"/>
          <w:szCs w:val="20"/>
        </w:rPr>
        <w:instrText xml:space="preserve"> REF _Ref20842402 \r \h  \* MERGEFORMAT </w:instrText>
      </w:r>
      <w:r>
        <w:rPr>
          <w:rFonts w:ascii="Arial" w:hAnsi="Arial" w:cs="Arial"/>
          <w:sz w:val="20"/>
          <w:szCs w:val="20"/>
        </w:rPr>
      </w:r>
      <w:r>
        <w:rPr>
          <w:rFonts w:ascii="Arial" w:hAnsi="Arial" w:cs="Arial"/>
          <w:sz w:val="20"/>
          <w:szCs w:val="20"/>
        </w:rPr>
        <w:fldChar w:fldCharType="separate"/>
      </w:r>
      <w:r w:rsidR="00FE5E94">
        <w:rPr>
          <w:rFonts w:ascii="Arial" w:hAnsi="Arial" w:cs="Arial"/>
          <w:sz w:val="20"/>
          <w:szCs w:val="20"/>
        </w:rPr>
        <w:t>2.1</w:t>
      </w:r>
      <w:r>
        <w:rPr>
          <w:rFonts w:ascii="Arial" w:hAnsi="Arial" w:cs="Arial"/>
          <w:sz w:val="20"/>
          <w:szCs w:val="20"/>
        </w:rPr>
        <w:fldChar w:fldCharType="end"/>
      </w:r>
      <w:r>
        <w:rPr>
          <w:rFonts w:ascii="Arial" w:hAnsi="Arial" w:cs="Arial"/>
          <w:sz w:val="20"/>
          <w:szCs w:val="20"/>
        </w:rPr>
        <w:t>, which we call the window-based CLF mechanism</w:t>
      </w:r>
      <w:r w:rsidR="00B426D9">
        <w:rPr>
          <w:rFonts w:ascii="Arial" w:hAnsi="Arial" w:cs="Arial"/>
          <w:sz w:val="20"/>
          <w:szCs w:val="20"/>
        </w:rPr>
        <w:t xml:space="preserve">, previously described in an earlier submission </w:t>
      </w:r>
      <w:r w:rsidR="00B426D9">
        <w:rPr>
          <w:rFonts w:ascii="Arial" w:hAnsi="Arial" w:cs="Arial"/>
          <w:sz w:val="20"/>
          <w:szCs w:val="20"/>
        </w:rPr>
        <w:fldChar w:fldCharType="begin"/>
      </w:r>
      <w:r w:rsidR="00B426D9">
        <w:rPr>
          <w:rFonts w:ascii="Arial" w:hAnsi="Arial" w:cs="Arial"/>
          <w:sz w:val="20"/>
          <w:szCs w:val="20"/>
        </w:rPr>
        <w:instrText xml:space="preserve"> REF _Ref20917677 \r \h </w:instrText>
      </w:r>
      <w:r w:rsidR="00B426D9">
        <w:rPr>
          <w:rFonts w:ascii="Arial" w:hAnsi="Arial" w:cs="Arial"/>
          <w:sz w:val="20"/>
          <w:szCs w:val="20"/>
        </w:rPr>
      </w:r>
      <w:r w:rsidR="00B426D9">
        <w:rPr>
          <w:rFonts w:ascii="Arial" w:hAnsi="Arial" w:cs="Arial"/>
          <w:sz w:val="20"/>
          <w:szCs w:val="20"/>
        </w:rPr>
        <w:fldChar w:fldCharType="separate"/>
      </w:r>
      <w:r w:rsidR="00FE5E94">
        <w:rPr>
          <w:rFonts w:ascii="Arial" w:hAnsi="Arial" w:cs="Arial"/>
          <w:sz w:val="20"/>
          <w:szCs w:val="20"/>
        </w:rPr>
        <w:t>[2]</w:t>
      </w:r>
      <w:r w:rsidR="00B426D9">
        <w:rPr>
          <w:rFonts w:ascii="Arial" w:hAnsi="Arial" w:cs="Arial"/>
          <w:sz w:val="20"/>
          <w:szCs w:val="20"/>
        </w:rPr>
        <w:fldChar w:fldCharType="end"/>
      </w:r>
      <w:r>
        <w:rPr>
          <w:rFonts w:ascii="Arial" w:hAnsi="Arial" w:cs="Arial"/>
          <w:sz w:val="20"/>
          <w:szCs w:val="20"/>
        </w:rPr>
        <w:t>. Since RAN2 agreed to use the BFD mechanism as baseline, we also describe an enhanced BFD-like mechanism, which is inspired by our window-based CLF mechanism.</w:t>
      </w:r>
    </w:p>
    <w:p w14:paraId="1886D0B6" w14:textId="0350A56D" w:rsidR="001F3630" w:rsidRDefault="001F3630" w:rsidP="001F3630">
      <w:pPr>
        <w:pStyle w:val="Heading2"/>
      </w:pPr>
      <w:r>
        <w:t>Window-based CLF detection</w:t>
      </w:r>
    </w:p>
    <w:p w14:paraId="70E2D32E" w14:textId="77777777" w:rsidR="00A50483" w:rsidRPr="00B84B1A" w:rsidRDefault="00A50483" w:rsidP="00A50483">
      <w:pPr>
        <w:jc w:val="both"/>
        <w:rPr>
          <w:rFonts w:ascii="Arial" w:hAnsi="Arial" w:cs="Arial"/>
          <w:sz w:val="20"/>
          <w:szCs w:val="20"/>
        </w:rPr>
      </w:pPr>
      <w:r w:rsidRPr="00B84B1A">
        <w:rPr>
          <w:rFonts w:ascii="Arial" w:hAnsi="Arial" w:cs="Arial"/>
          <w:sz w:val="20"/>
          <w:szCs w:val="20"/>
        </w:rPr>
        <w:t>In this scheme, the network configures the UE with a window parameter (W) and two thresholds (t1 and t2). The UE keeps track of the number of uplink transmission attempts (N_LBT_attempts) and the number of uplink transmission failures due to LBT issues (N_LBT_failures) over the window (W).</w:t>
      </w:r>
    </w:p>
    <w:p w14:paraId="48CC920F" w14:textId="77777777" w:rsidR="00A50483" w:rsidRPr="00B84B1A" w:rsidRDefault="00A50483" w:rsidP="00A50483">
      <w:pPr>
        <w:jc w:val="both"/>
        <w:rPr>
          <w:rFonts w:ascii="Arial" w:hAnsi="Arial" w:cs="Arial"/>
          <w:sz w:val="20"/>
          <w:szCs w:val="20"/>
        </w:rPr>
      </w:pPr>
      <w:r w:rsidRPr="00B84B1A">
        <w:rPr>
          <w:rFonts w:ascii="Arial" w:hAnsi="Arial" w:cs="Arial"/>
          <w:sz w:val="20"/>
          <w:szCs w:val="20"/>
        </w:rPr>
        <w:t>The UE declares an LBT problem if the ratio N_LBT_failures/N_LBT_attempts &gt; t1 and N_LBT_attempts &gt; t2.</w:t>
      </w:r>
    </w:p>
    <w:p w14:paraId="3850EF18" w14:textId="4110AA0A" w:rsidR="00B426D9" w:rsidRDefault="00A50483" w:rsidP="00B426D9">
      <w:pPr>
        <w:jc w:val="both"/>
        <w:rPr>
          <w:rFonts w:ascii="Arial" w:hAnsi="Arial" w:cs="Arial"/>
          <w:sz w:val="20"/>
          <w:szCs w:val="20"/>
        </w:rPr>
      </w:pPr>
      <w:r>
        <w:rPr>
          <w:rFonts w:ascii="Arial" w:hAnsi="Arial" w:cs="Arial"/>
          <w:sz w:val="20"/>
          <w:szCs w:val="20"/>
        </w:rPr>
        <w:t xml:space="preserve">We observe that the window-based CLF detection scheme meets all the criteria described in Section </w:t>
      </w:r>
      <w:r>
        <w:rPr>
          <w:rFonts w:ascii="Arial" w:hAnsi="Arial" w:cs="Arial"/>
          <w:sz w:val="20"/>
          <w:szCs w:val="20"/>
        </w:rPr>
        <w:fldChar w:fldCharType="begin"/>
      </w:r>
      <w:r>
        <w:rPr>
          <w:rFonts w:ascii="Arial" w:hAnsi="Arial" w:cs="Arial"/>
          <w:sz w:val="20"/>
          <w:szCs w:val="20"/>
        </w:rPr>
        <w:instrText xml:space="preserve"> REF _Ref20842402 \r \h  \* MERGEFORMAT </w:instrText>
      </w:r>
      <w:r>
        <w:rPr>
          <w:rFonts w:ascii="Arial" w:hAnsi="Arial" w:cs="Arial"/>
          <w:sz w:val="20"/>
          <w:szCs w:val="20"/>
        </w:rPr>
      </w:r>
      <w:r>
        <w:rPr>
          <w:rFonts w:ascii="Arial" w:hAnsi="Arial" w:cs="Arial"/>
          <w:sz w:val="20"/>
          <w:szCs w:val="20"/>
        </w:rPr>
        <w:fldChar w:fldCharType="separate"/>
      </w:r>
      <w:r w:rsidR="00FE5E94">
        <w:rPr>
          <w:rFonts w:ascii="Arial" w:hAnsi="Arial" w:cs="Arial"/>
          <w:sz w:val="20"/>
          <w:szCs w:val="20"/>
        </w:rPr>
        <w:t>2.1</w:t>
      </w:r>
      <w:r>
        <w:rPr>
          <w:rFonts w:ascii="Arial" w:hAnsi="Arial" w:cs="Arial"/>
          <w:sz w:val="20"/>
          <w:szCs w:val="20"/>
        </w:rPr>
        <w:fldChar w:fldCharType="end"/>
      </w:r>
      <w:r>
        <w:rPr>
          <w:rFonts w:ascii="Arial" w:hAnsi="Arial" w:cs="Arial"/>
          <w:sz w:val="20"/>
          <w:szCs w:val="20"/>
        </w:rPr>
        <w:t>.</w:t>
      </w:r>
      <w:r w:rsidR="00B426D9">
        <w:rPr>
          <w:rFonts w:ascii="Arial" w:hAnsi="Arial" w:cs="Arial"/>
          <w:sz w:val="20"/>
          <w:szCs w:val="20"/>
        </w:rPr>
        <w:t xml:space="preserve"> First, by considering the ratio of LBT failures and LBT attempts, the mechanism naturally scales with the uplink transmission rate. The use of the second threshold (t2) ensure</w:t>
      </w:r>
      <w:r w:rsidR="006B786D">
        <w:rPr>
          <w:rFonts w:ascii="Arial" w:hAnsi="Arial" w:cs="Arial"/>
          <w:sz w:val="20"/>
          <w:szCs w:val="20"/>
        </w:rPr>
        <w:t>s</w:t>
      </w:r>
      <w:r w:rsidR="00B426D9">
        <w:rPr>
          <w:rFonts w:ascii="Arial" w:hAnsi="Arial" w:cs="Arial"/>
          <w:sz w:val="20"/>
          <w:szCs w:val="20"/>
        </w:rPr>
        <w:t xml:space="preserve"> tha</w:t>
      </w:r>
      <w:r w:rsidR="006B786D">
        <w:rPr>
          <w:rFonts w:ascii="Arial" w:hAnsi="Arial" w:cs="Arial"/>
          <w:sz w:val="20"/>
          <w:szCs w:val="20"/>
        </w:rPr>
        <w:t>t the CLF considers</w:t>
      </w:r>
      <w:r w:rsidR="00B426D9">
        <w:rPr>
          <w:rFonts w:ascii="Arial" w:hAnsi="Arial" w:cs="Arial"/>
          <w:sz w:val="20"/>
          <w:szCs w:val="20"/>
        </w:rPr>
        <w:t xml:space="preserve"> a minimum number of transmission </w:t>
      </w:r>
      <w:r w:rsidR="006B786D">
        <w:rPr>
          <w:rFonts w:ascii="Arial" w:hAnsi="Arial" w:cs="Arial"/>
          <w:sz w:val="20"/>
          <w:szCs w:val="20"/>
        </w:rPr>
        <w:t>attempts;</w:t>
      </w:r>
      <w:r w:rsidR="00B426D9">
        <w:rPr>
          <w:rFonts w:ascii="Arial" w:hAnsi="Arial" w:cs="Arial"/>
          <w:sz w:val="20"/>
          <w:szCs w:val="20"/>
        </w:rPr>
        <w:t xml:space="preserve"> </w:t>
      </w:r>
      <w:r w:rsidR="006B786D">
        <w:rPr>
          <w:rFonts w:ascii="Arial" w:hAnsi="Arial" w:cs="Arial"/>
          <w:sz w:val="20"/>
          <w:szCs w:val="20"/>
        </w:rPr>
        <w:t>otherwise,</w:t>
      </w:r>
      <w:r w:rsidR="00B426D9">
        <w:rPr>
          <w:rFonts w:ascii="Arial" w:hAnsi="Arial" w:cs="Arial"/>
          <w:sz w:val="20"/>
          <w:szCs w:val="20"/>
        </w:rPr>
        <w:t xml:space="preserve"> the result could be very noisy. </w:t>
      </w:r>
      <w:r w:rsidR="006B786D">
        <w:rPr>
          <w:rFonts w:ascii="Arial" w:hAnsi="Arial" w:cs="Arial"/>
          <w:sz w:val="20"/>
          <w:szCs w:val="20"/>
        </w:rPr>
        <w:t>Second, by using a ratio, we are accounting for both LBT successes and failures. Third, this mechanism uses a running window avoiding the edge effects caused by the BFD mechanism where the counter is set to 0 irrespective of its current value. Lastly, this mechanism is also intrinsically robust to occasional LBT successes and failures because it depends on a ratio rather than a single LBT event.</w:t>
      </w:r>
    </w:p>
    <w:p w14:paraId="3323E528" w14:textId="525681A5" w:rsidR="008D218F" w:rsidRDefault="008D218F" w:rsidP="00B426D9">
      <w:pPr>
        <w:jc w:val="both"/>
        <w:rPr>
          <w:rFonts w:ascii="Arial" w:hAnsi="Arial" w:cs="Arial"/>
          <w:b/>
          <w:sz w:val="20"/>
          <w:szCs w:val="20"/>
        </w:rPr>
      </w:pPr>
      <w:r w:rsidRPr="008D218F">
        <w:rPr>
          <w:rFonts w:ascii="Arial" w:hAnsi="Arial" w:cs="Arial"/>
          <w:b/>
          <w:sz w:val="20"/>
          <w:szCs w:val="20"/>
        </w:rPr>
        <w:t>Observation 2: The window-based CLF mechanism adapts well to variable uplink transmission rates, account for both LBT successes and failures, detects CLF in a timely manner, and is robust to occasional LBT successes and failures.</w:t>
      </w:r>
    </w:p>
    <w:p w14:paraId="673D2439" w14:textId="28792BDF" w:rsidR="008D218F" w:rsidRDefault="008D218F" w:rsidP="008D218F">
      <w:pPr>
        <w:pStyle w:val="Heading2"/>
      </w:pPr>
      <w:r>
        <w:t>Enhanced BFD-like CLF mechanism</w:t>
      </w:r>
    </w:p>
    <w:p w14:paraId="5BB88443" w14:textId="2E3B9620" w:rsidR="008D218F" w:rsidRDefault="008D218F" w:rsidP="008D218F">
      <w:pPr>
        <w:jc w:val="both"/>
        <w:rPr>
          <w:rFonts w:ascii="Arial" w:hAnsi="Arial" w:cs="Arial"/>
          <w:sz w:val="20"/>
          <w:szCs w:val="20"/>
        </w:rPr>
      </w:pPr>
      <w:r>
        <w:rPr>
          <w:rFonts w:ascii="Arial" w:hAnsi="Arial" w:cs="Arial"/>
          <w:sz w:val="20"/>
          <w:szCs w:val="20"/>
        </w:rPr>
        <w:t>Since the BFD mechanism is well understood and part of the MAC specification, it is tempting to consider an adaptation of the BFD mechanism,</w:t>
      </w:r>
      <w:r w:rsidR="00D16187">
        <w:rPr>
          <w:rFonts w:ascii="Arial" w:hAnsi="Arial" w:cs="Arial"/>
          <w:sz w:val="20"/>
          <w:szCs w:val="20"/>
        </w:rPr>
        <w:t xml:space="preserve"> which also utilizes the window </w:t>
      </w:r>
      <w:r>
        <w:rPr>
          <w:rFonts w:ascii="Arial" w:hAnsi="Arial" w:cs="Arial"/>
          <w:sz w:val="20"/>
          <w:szCs w:val="20"/>
        </w:rPr>
        <w:t xml:space="preserve">based approach </w:t>
      </w:r>
      <w:r w:rsidR="00D16187">
        <w:rPr>
          <w:rFonts w:ascii="Arial" w:hAnsi="Arial" w:cs="Arial"/>
          <w:sz w:val="20"/>
          <w:szCs w:val="20"/>
        </w:rPr>
        <w:t>described above</w:t>
      </w:r>
      <w:r>
        <w:rPr>
          <w:rFonts w:ascii="Arial" w:hAnsi="Arial" w:cs="Arial"/>
          <w:sz w:val="20"/>
          <w:szCs w:val="20"/>
        </w:rPr>
        <w:t>. One such adaptation is as follows.</w:t>
      </w:r>
    </w:p>
    <w:p w14:paraId="3EFB1EBE" w14:textId="33984019" w:rsidR="00D16187" w:rsidRPr="008D218F" w:rsidRDefault="00D16187" w:rsidP="008D218F">
      <w:pPr>
        <w:jc w:val="both"/>
        <w:rPr>
          <w:rFonts w:ascii="Arial" w:hAnsi="Arial" w:cs="Arial"/>
          <w:b/>
          <w:sz w:val="20"/>
          <w:szCs w:val="20"/>
        </w:rPr>
      </w:pPr>
      <w:r>
        <w:rPr>
          <w:rFonts w:ascii="Arial" w:hAnsi="Arial" w:cs="Arial"/>
          <w:sz w:val="20"/>
          <w:szCs w:val="20"/>
        </w:rPr>
        <w:t>The enhanced BFD mechanism (eBFD) is based on three parameters, a time window (w), a timer value (T), and a threshold</w:t>
      </w:r>
      <w:r w:rsidR="00F73E73">
        <w:rPr>
          <w:rFonts w:ascii="Arial" w:hAnsi="Arial" w:cs="Arial"/>
          <w:sz w:val="20"/>
          <w:szCs w:val="20"/>
        </w:rPr>
        <w:t xml:space="preserve"> (P</w:t>
      </w:r>
      <w:r>
        <w:rPr>
          <w:rFonts w:ascii="Arial" w:hAnsi="Arial" w:cs="Arial"/>
          <w:sz w:val="20"/>
          <w:szCs w:val="20"/>
        </w:rPr>
        <w:t>). Time is divided into non-overlapping intervals of duration w. In each interval, the UE maintains a ratio of</w:t>
      </w:r>
      <w:r w:rsidR="00F73E73">
        <w:rPr>
          <w:rFonts w:ascii="Arial" w:hAnsi="Arial" w:cs="Arial"/>
          <w:sz w:val="20"/>
          <w:szCs w:val="20"/>
        </w:rPr>
        <w:t xml:space="preserve"> LBT failures to LBT attempts in the corresponding </w:t>
      </w:r>
      <w:r w:rsidR="002912CD">
        <w:rPr>
          <w:rFonts w:ascii="Arial" w:hAnsi="Arial" w:cs="Arial"/>
          <w:sz w:val="20"/>
          <w:szCs w:val="20"/>
        </w:rPr>
        <w:t>interval (</w:t>
      </w:r>
      <w:r w:rsidR="00F73E73">
        <w:rPr>
          <w:rFonts w:ascii="Arial" w:hAnsi="Arial" w:cs="Arial"/>
          <w:sz w:val="20"/>
          <w:szCs w:val="20"/>
        </w:rPr>
        <w:t>say r</w:t>
      </w:r>
      <w:r w:rsidR="002912CD">
        <w:rPr>
          <w:rFonts w:ascii="Arial" w:hAnsi="Arial" w:cs="Arial"/>
          <w:sz w:val="20"/>
          <w:szCs w:val="20"/>
        </w:rPr>
        <w:t>)</w:t>
      </w:r>
      <w:r w:rsidR="00F73E73">
        <w:rPr>
          <w:rFonts w:ascii="Arial" w:hAnsi="Arial" w:cs="Arial"/>
          <w:sz w:val="20"/>
          <w:szCs w:val="20"/>
        </w:rPr>
        <w:t>.</w:t>
      </w:r>
      <w:r w:rsidR="00462181">
        <w:rPr>
          <w:rFonts w:ascii="Arial" w:hAnsi="Arial" w:cs="Arial"/>
          <w:sz w:val="20"/>
          <w:szCs w:val="20"/>
        </w:rPr>
        <w:t xml:space="preserve"> r is set to 0 if there are no transmission attempts during the corresponding time interval.</w:t>
      </w:r>
      <w:r w:rsidR="00F73E73">
        <w:rPr>
          <w:rFonts w:ascii="Arial" w:hAnsi="Arial" w:cs="Arial"/>
          <w:sz w:val="20"/>
          <w:szCs w:val="20"/>
        </w:rPr>
        <w:t xml:space="preserve"> </w:t>
      </w:r>
      <w:r>
        <w:rPr>
          <w:rFonts w:ascii="Arial" w:hAnsi="Arial" w:cs="Arial"/>
          <w:sz w:val="20"/>
          <w:szCs w:val="20"/>
        </w:rPr>
        <w:t xml:space="preserve">  </w:t>
      </w:r>
    </w:p>
    <w:p w14:paraId="05AB7E6B" w14:textId="0E9F06F4" w:rsidR="00F73E73" w:rsidRDefault="00F73E73" w:rsidP="00F73E73">
      <w:pPr>
        <w:jc w:val="both"/>
        <w:rPr>
          <w:rFonts w:ascii="Arial" w:hAnsi="Arial" w:cs="Arial"/>
          <w:sz w:val="20"/>
          <w:szCs w:val="20"/>
        </w:rPr>
      </w:pPr>
      <w:r>
        <w:rPr>
          <w:rFonts w:ascii="Arial" w:hAnsi="Arial" w:cs="Arial"/>
          <w:sz w:val="20"/>
          <w:szCs w:val="20"/>
        </w:rPr>
        <w:t>The eBFD mechanism works as follows.</w:t>
      </w:r>
    </w:p>
    <w:p w14:paraId="1F1D7E01" w14:textId="3A51E370" w:rsidR="00F73E73" w:rsidRDefault="00F73E73" w:rsidP="00F73E73">
      <w:pPr>
        <w:pStyle w:val="ListParagraph"/>
        <w:numPr>
          <w:ilvl w:val="0"/>
          <w:numId w:val="14"/>
        </w:numPr>
        <w:jc w:val="both"/>
        <w:rPr>
          <w:rFonts w:ascii="Arial" w:hAnsi="Arial" w:cs="Arial"/>
          <w:sz w:val="20"/>
          <w:szCs w:val="20"/>
        </w:rPr>
      </w:pPr>
      <w:r>
        <w:rPr>
          <w:rFonts w:ascii="Arial" w:hAnsi="Arial" w:cs="Arial"/>
          <w:sz w:val="20"/>
          <w:szCs w:val="20"/>
        </w:rPr>
        <w:t>The MAC starts/restarts a timer whenever an LBT failure occurs</w:t>
      </w:r>
      <w:r w:rsidR="00462181">
        <w:rPr>
          <w:rFonts w:ascii="Arial" w:hAnsi="Arial" w:cs="Arial"/>
          <w:sz w:val="20"/>
          <w:szCs w:val="20"/>
        </w:rPr>
        <w:t xml:space="preserve"> </w:t>
      </w:r>
    </w:p>
    <w:p w14:paraId="4977A981" w14:textId="02E9862D" w:rsidR="00F73E73" w:rsidRPr="00D802E6" w:rsidRDefault="00F73E73" w:rsidP="00F73E73">
      <w:pPr>
        <w:pStyle w:val="ListParagraph"/>
        <w:numPr>
          <w:ilvl w:val="0"/>
          <w:numId w:val="14"/>
        </w:numPr>
        <w:jc w:val="both"/>
        <w:rPr>
          <w:rFonts w:ascii="Arial" w:hAnsi="Arial" w:cs="Arial"/>
          <w:sz w:val="20"/>
          <w:szCs w:val="20"/>
        </w:rPr>
      </w:pPr>
      <w:r>
        <w:rPr>
          <w:rFonts w:ascii="Arial" w:hAnsi="Arial" w:cs="Arial"/>
          <w:sz w:val="20"/>
          <w:szCs w:val="20"/>
        </w:rPr>
        <w:t>In every time interval of length w, the UE computes r. The value r is then added to a running variable R.</w:t>
      </w:r>
    </w:p>
    <w:p w14:paraId="0EAE9C19" w14:textId="316DD432" w:rsidR="00F73E73" w:rsidRDefault="00F73E73" w:rsidP="00F73E73">
      <w:pPr>
        <w:pStyle w:val="ListParagraph"/>
        <w:numPr>
          <w:ilvl w:val="0"/>
          <w:numId w:val="14"/>
        </w:numPr>
        <w:jc w:val="both"/>
        <w:rPr>
          <w:rFonts w:ascii="Arial" w:hAnsi="Arial" w:cs="Arial"/>
          <w:sz w:val="20"/>
          <w:szCs w:val="20"/>
        </w:rPr>
      </w:pPr>
      <w:r>
        <w:rPr>
          <w:rFonts w:ascii="Arial" w:hAnsi="Arial" w:cs="Arial"/>
          <w:sz w:val="20"/>
          <w:szCs w:val="20"/>
        </w:rPr>
        <w:t>If the running variable R exceeds the threshold (P), then CLF is declared</w:t>
      </w:r>
    </w:p>
    <w:p w14:paraId="5BA72394" w14:textId="203F6C0A" w:rsidR="00F73E73" w:rsidRPr="00D802E6" w:rsidRDefault="00F73E73" w:rsidP="00F73E73">
      <w:pPr>
        <w:pStyle w:val="ListParagraph"/>
        <w:numPr>
          <w:ilvl w:val="0"/>
          <w:numId w:val="14"/>
        </w:numPr>
        <w:jc w:val="both"/>
        <w:rPr>
          <w:rFonts w:ascii="Arial" w:hAnsi="Arial" w:cs="Arial"/>
          <w:sz w:val="20"/>
          <w:szCs w:val="20"/>
        </w:rPr>
      </w:pPr>
      <w:r>
        <w:rPr>
          <w:rFonts w:ascii="Arial" w:hAnsi="Arial" w:cs="Arial"/>
          <w:sz w:val="20"/>
          <w:szCs w:val="20"/>
        </w:rPr>
        <w:t>When the timer expires, the running variable R is reset to 0</w:t>
      </w:r>
    </w:p>
    <w:p w14:paraId="04119765" w14:textId="1AAB3CA2" w:rsidR="00A50483" w:rsidRDefault="00462181" w:rsidP="00A50483">
      <w:pPr>
        <w:jc w:val="both"/>
        <w:rPr>
          <w:rFonts w:ascii="Arial" w:hAnsi="Arial" w:cs="Arial"/>
          <w:sz w:val="20"/>
          <w:szCs w:val="20"/>
        </w:rPr>
      </w:pPr>
      <w:r>
        <w:rPr>
          <w:rFonts w:ascii="Arial" w:hAnsi="Arial" w:cs="Arial"/>
          <w:sz w:val="20"/>
          <w:szCs w:val="20"/>
        </w:rPr>
        <w:lastRenderedPageBreak/>
        <w:t>The eBFD mechanism has several desirable properties over the naïve BFD mechanism though it does not perform as well as the window based CLF mechanism. By computing a ratio in each time-interval, some limited adaptation to variable u</w:t>
      </w:r>
      <w:r w:rsidR="00821138">
        <w:rPr>
          <w:rFonts w:ascii="Arial" w:hAnsi="Arial" w:cs="Arial"/>
          <w:sz w:val="20"/>
          <w:szCs w:val="20"/>
        </w:rPr>
        <w:t>plink traffic rate is possible since multiple closely spaced LBT attempts will not cause the running variable to increase rapidly (as would be the case with a counter based approach)</w:t>
      </w:r>
      <w:r>
        <w:rPr>
          <w:rFonts w:ascii="Arial" w:hAnsi="Arial" w:cs="Arial"/>
          <w:sz w:val="20"/>
          <w:szCs w:val="20"/>
        </w:rPr>
        <w:t>The eBFD mechanism also accounts for both LBT successes and LBT failures, and is robust to occasional LBT successes and failures. However, like the naïve BFD mechanism it can result in delayed CLF detection because the running variable R is reset at timer expiry irrespective of its current value. We also note that the eBFD mechanism maybe simpler to implement than the window based scheme, beca</w:t>
      </w:r>
      <w:r w:rsidR="007851F8">
        <w:rPr>
          <w:rFonts w:ascii="Arial" w:hAnsi="Arial" w:cs="Arial"/>
          <w:sz w:val="20"/>
          <w:szCs w:val="20"/>
        </w:rPr>
        <w:t>use it does not require time-stamping LBT attempts which may be needed with the window based scheme.</w:t>
      </w:r>
    </w:p>
    <w:p w14:paraId="4E202119" w14:textId="74D2E7D1" w:rsidR="007851F8" w:rsidRPr="00553030" w:rsidRDefault="007851F8" w:rsidP="00A50483">
      <w:pPr>
        <w:jc w:val="both"/>
        <w:rPr>
          <w:rFonts w:ascii="Arial" w:hAnsi="Arial" w:cs="Arial"/>
          <w:b/>
          <w:sz w:val="20"/>
          <w:szCs w:val="20"/>
        </w:rPr>
      </w:pPr>
      <w:r w:rsidRPr="00553030">
        <w:rPr>
          <w:rFonts w:ascii="Arial" w:hAnsi="Arial" w:cs="Arial"/>
          <w:b/>
          <w:sz w:val="20"/>
          <w:szCs w:val="20"/>
        </w:rPr>
        <w:t>Observation 3: The enhanced BFD mechanism for CLF, while not ideal, is more desirable than the naïve BFD-like mechanism.</w:t>
      </w:r>
    </w:p>
    <w:p w14:paraId="5A143E67" w14:textId="232C50A1" w:rsidR="007851F8" w:rsidRDefault="007851F8" w:rsidP="00A50483">
      <w:pPr>
        <w:jc w:val="both"/>
        <w:rPr>
          <w:rFonts w:ascii="Arial" w:hAnsi="Arial" w:cs="Arial"/>
          <w:sz w:val="20"/>
          <w:szCs w:val="20"/>
        </w:rPr>
      </w:pPr>
      <w:r>
        <w:rPr>
          <w:rFonts w:ascii="Arial" w:hAnsi="Arial" w:cs="Arial"/>
          <w:sz w:val="20"/>
          <w:szCs w:val="20"/>
        </w:rPr>
        <w:t>Based on observations 2 and 3, we propose the following.</w:t>
      </w:r>
    </w:p>
    <w:p w14:paraId="33E79A56" w14:textId="39A13D6A" w:rsidR="00A50483" w:rsidRPr="007851F8" w:rsidRDefault="007851F8" w:rsidP="00A50483">
      <w:pPr>
        <w:jc w:val="both"/>
        <w:rPr>
          <w:rFonts w:ascii="Arial" w:hAnsi="Arial" w:cs="Arial"/>
          <w:b/>
          <w:sz w:val="20"/>
          <w:szCs w:val="20"/>
        </w:rPr>
      </w:pPr>
      <w:r w:rsidRPr="007851F8">
        <w:rPr>
          <w:rFonts w:ascii="Arial" w:hAnsi="Arial" w:cs="Arial"/>
          <w:b/>
          <w:sz w:val="20"/>
          <w:szCs w:val="20"/>
        </w:rPr>
        <w:t>Proposal 1: The window-based mechanism is adopted for CLF detection. If this is not acceptable, then the enhanced</w:t>
      </w:r>
      <w:r>
        <w:rPr>
          <w:rFonts w:ascii="Arial" w:hAnsi="Arial" w:cs="Arial"/>
          <w:b/>
          <w:sz w:val="20"/>
          <w:szCs w:val="20"/>
        </w:rPr>
        <w:t xml:space="preserve"> BFD like mechanism is adopted.</w:t>
      </w:r>
    </w:p>
    <w:p w14:paraId="55947138" w14:textId="6A0FCF95" w:rsidR="00C609B9" w:rsidRPr="00B84B1A" w:rsidRDefault="00C609B9" w:rsidP="00345CC7">
      <w:pPr>
        <w:pStyle w:val="Heading1"/>
        <w:jc w:val="both"/>
        <w:rPr>
          <w:lang w:val="en-US"/>
        </w:rPr>
      </w:pPr>
      <w:r w:rsidRPr="00B84B1A">
        <w:rPr>
          <w:lang w:val="en-US"/>
        </w:rPr>
        <w:t>Conclusion</w:t>
      </w:r>
      <w:r w:rsidR="00602EFD" w:rsidRPr="00B84B1A">
        <w:rPr>
          <w:lang w:val="en-US"/>
        </w:rPr>
        <w:t>s</w:t>
      </w:r>
    </w:p>
    <w:p w14:paraId="373DC2B8" w14:textId="55150B80" w:rsidR="00EF04DD" w:rsidRDefault="00C609B9" w:rsidP="00345CC7">
      <w:pPr>
        <w:pStyle w:val="BodyText"/>
        <w:jc w:val="both"/>
        <w:rPr>
          <w:rFonts w:ascii="Arial" w:hAnsi="Arial" w:cs="Arial"/>
          <w:sz w:val="20"/>
          <w:szCs w:val="20"/>
        </w:rPr>
      </w:pPr>
      <w:r w:rsidRPr="00B84B1A">
        <w:rPr>
          <w:rFonts w:ascii="Arial" w:hAnsi="Arial" w:cs="Arial"/>
          <w:sz w:val="20"/>
          <w:szCs w:val="20"/>
        </w:rPr>
        <w:t xml:space="preserve">In this paper, </w:t>
      </w:r>
      <w:r w:rsidR="0009258F" w:rsidRPr="00B84B1A">
        <w:rPr>
          <w:rFonts w:ascii="Arial" w:hAnsi="Arial" w:cs="Arial"/>
          <w:sz w:val="20"/>
          <w:szCs w:val="20"/>
        </w:rPr>
        <w:t xml:space="preserve">we </w:t>
      </w:r>
      <w:r w:rsidR="001833CB">
        <w:rPr>
          <w:rFonts w:ascii="Arial" w:hAnsi="Arial" w:cs="Arial"/>
          <w:sz w:val="20"/>
          <w:szCs w:val="20"/>
        </w:rPr>
        <w:t>consider the problem of consistent LB</w:t>
      </w:r>
      <w:r w:rsidR="002C254A">
        <w:rPr>
          <w:rFonts w:ascii="Arial" w:hAnsi="Arial" w:cs="Arial"/>
          <w:sz w:val="20"/>
          <w:szCs w:val="20"/>
        </w:rPr>
        <w:t>T failure detection</w:t>
      </w:r>
      <w:r w:rsidR="001833CB">
        <w:rPr>
          <w:rFonts w:ascii="Arial" w:hAnsi="Arial" w:cs="Arial"/>
          <w:sz w:val="20"/>
          <w:szCs w:val="20"/>
        </w:rPr>
        <w:t xml:space="preserve">. </w:t>
      </w:r>
      <w:r w:rsidR="004A1513">
        <w:rPr>
          <w:rFonts w:ascii="Arial" w:hAnsi="Arial" w:cs="Arial"/>
          <w:sz w:val="20"/>
          <w:szCs w:val="20"/>
        </w:rPr>
        <w:t>We summarize o</w:t>
      </w:r>
      <w:r w:rsidR="001833CB">
        <w:rPr>
          <w:rFonts w:ascii="Arial" w:hAnsi="Arial" w:cs="Arial"/>
          <w:sz w:val="20"/>
          <w:szCs w:val="20"/>
        </w:rPr>
        <w:t>ur observatio</w:t>
      </w:r>
      <w:r w:rsidR="007851F8">
        <w:rPr>
          <w:rFonts w:ascii="Arial" w:hAnsi="Arial" w:cs="Arial"/>
          <w:sz w:val="20"/>
          <w:szCs w:val="20"/>
        </w:rPr>
        <w:t>ns and proposal</w:t>
      </w:r>
      <w:r w:rsidR="004A1513">
        <w:rPr>
          <w:rFonts w:ascii="Arial" w:hAnsi="Arial" w:cs="Arial"/>
          <w:sz w:val="20"/>
          <w:szCs w:val="20"/>
        </w:rPr>
        <w:t xml:space="preserve"> </w:t>
      </w:r>
      <w:r w:rsidR="001833CB">
        <w:rPr>
          <w:rFonts w:ascii="Arial" w:hAnsi="Arial" w:cs="Arial"/>
          <w:sz w:val="20"/>
          <w:szCs w:val="20"/>
        </w:rPr>
        <w:t>below.</w:t>
      </w:r>
    </w:p>
    <w:p w14:paraId="6A4A8C76" w14:textId="5C7738F6" w:rsidR="007851F8" w:rsidRPr="007851F8" w:rsidRDefault="007851F8" w:rsidP="007851F8">
      <w:pPr>
        <w:jc w:val="both"/>
        <w:rPr>
          <w:b/>
        </w:rPr>
      </w:pPr>
      <w:r w:rsidRPr="001F3630">
        <w:rPr>
          <w:rFonts w:ascii="Arial" w:hAnsi="Arial" w:cs="Arial"/>
          <w:b/>
          <w:sz w:val="20"/>
          <w:szCs w:val="20"/>
          <w:lang w:val="en-GB" w:eastAsia="zh-CN"/>
        </w:rPr>
        <w:t xml:space="preserve">Observation 1: A naïve BFD-like CLF mechanism may not adapt well to variable uplink transmission rate, does not account for LBT successes, and can delay CLF detection. However, </w:t>
      </w:r>
      <w:r>
        <w:rPr>
          <w:rFonts w:ascii="Arial" w:hAnsi="Arial" w:cs="Arial"/>
          <w:b/>
          <w:sz w:val="20"/>
          <w:szCs w:val="20"/>
          <w:lang w:val="en-GB" w:eastAsia="zh-CN"/>
        </w:rPr>
        <w:t xml:space="preserve">the </w:t>
      </w:r>
      <w:r w:rsidRPr="001F3630">
        <w:rPr>
          <w:rFonts w:ascii="Arial" w:hAnsi="Arial" w:cs="Arial"/>
          <w:b/>
          <w:sz w:val="20"/>
          <w:szCs w:val="20"/>
          <w:lang w:val="en-GB" w:eastAsia="zh-CN"/>
        </w:rPr>
        <w:t>BFD-like mechanism is robust to occasional LBT successes and failures.</w:t>
      </w:r>
    </w:p>
    <w:p w14:paraId="1653DDE1" w14:textId="5A233706" w:rsidR="007851F8" w:rsidRDefault="007851F8" w:rsidP="007851F8">
      <w:pPr>
        <w:jc w:val="both"/>
        <w:rPr>
          <w:rFonts w:ascii="Arial" w:hAnsi="Arial" w:cs="Arial"/>
          <w:b/>
          <w:sz w:val="20"/>
          <w:szCs w:val="20"/>
        </w:rPr>
      </w:pPr>
      <w:r w:rsidRPr="008D218F">
        <w:rPr>
          <w:rFonts w:ascii="Arial" w:hAnsi="Arial" w:cs="Arial"/>
          <w:b/>
          <w:sz w:val="20"/>
          <w:szCs w:val="20"/>
        </w:rPr>
        <w:t>Observation 2: The window-based CLF mechanism adapts well to variable uplink transmission rates, account for both LBT successes and failures, detects CLF in a timely manner, and is robust to occasional LBT successes and failures.</w:t>
      </w:r>
    </w:p>
    <w:p w14:paraId="1402D46C" w14:textId="1B83FF70" w:rsidR="00553030" w:rsidRDefault="00553030" w:rsidP="007851F8">
      <w:pPr>
        <w:jc w:val="both"/>
        <w:rPr>
          <w:rFonts w:ascii="Arial" w:hAnsi="Arial" w:cs="Arial"/>
          <w:b/>
          <w:sz w:val="20"/>
          <w:szCs w:val="20"/>
        </w:rPr>
      </w:pPr>
      <w:r w:rsidRPr="00553030">
        <w:rPr>
          <w:rFonts w:ascii="Arial" w:hAnsi="Arial" w:cs="Arial"/>
          <w:b/>
          <w:sz w:val="20"/>
          <w:szCs w:val="20"/>
        </w:rPr>
        <w:t xml:space="preserve">Observation 3: The enhanced BFD mechanism for CLF, while not ideal, is more desirable than the naïve </w:t>
      </w:r>
      <w:r>
        <w:rPr>
          <w:rFonts w:ascii="Arial" w:hAnsi="Arial" w:cs="Arial"/>
          <w:b/>
          <w:sz w:val="20"/>
          <w:szCs w:val="20"/>
        </w:rPr>
        <w:t>BFD-like mechanism.</w:t>
      </w:r>
    </w:p>
    <w:p w14:paraId="78247755" w14:textId="4B4AF989" w:rsidR="007851F8" w:rsidRPr="007851F8" w:rsidRDefault="007851F8" w:rsidP="007851F8">
      <w:pPr>
        <w:jc w:val="both"/>
        <w:rPr>
          <w:rFonts w:ascii="Arial" w:hAnsi="Arial" w:cs="Arial"/>
          <w:b/>
          <w:sz w:val="20"/>
          <w:szCs w:val="20"/>
        </w:rPr>
      </w:pPr>
      <w:r w:rsidRPr="007851F8">
        <w:rPr>
          <w:rFonts w:ascii="Arial" w:hAnsi="Arial" w:cs="Arial"/>
          <w:b/>
          <w:sz w:val="20"/>
          <w:szCs w:val="20"/>
        </w:rPr>
        <w:t>Proposal 1: The window-based mechanism is adopted for CLF detection. If this is not acceptable, then the enhanced</w:t>
      </w:r>
      <w:r>
        <w:rPr>
          <w:rFonts w:ascii="Arial" w:hAnsi="Arial" w:cs="Arial"/>
          <w:b/>
          <w:sz w:val="20"/>
          <w:szCs w:val="20"/>
        </w:rPr>
        <w:t xml:space="preserve"> BFD like mechanism is adopted.</w:t>
      </w:r>
    </w:p>
    <w:p w14:paraId="23671BCC" w14:textId="77777777" w:rsidR="007851F8" w:rsidRDefault="007851F8" w:rsidP="00345CC7">
      <w:pPr>
        <w:pStyle w:val="BodyText"/>
        <w:jc w:val="both"/>
        <w:rPr>
          <w:rFonts w:ascii="Arial" w:hAnsi="Arial" w:cs="Arial"/>
          <w:sz w:val="20"/>
          <w:szCs w:val="20"/>
        </w:rPr>
      </w:pPr>
    </w:p>
    <w:p w14:paraId="45FDDB12" w14:textId="116A548D" w:rsidR="00613EB4" w:rsidRPr="00613EB4" w:rsidRDefault="00D8203B" w:rsidP="00613EB4">
      <w:pPr>
        <w:pStyle w:val="Heading1"/>
        <w:jc w:val="both"/>
        <w:rPr>
          <w:rFonts w:eastAsiaTheme="minorEastAsia"/>
          <w:szCs w:val="20"/>
          <w:lang w:eastAsia="en-US"/>
        </w:rPr>
      </w:pPr>
      <w:r w:rsidRPr="00B84B1A">
        <w:rPr>
          <w:rFonts w:eastAsiaTheme="minorEastAsia"/>
          <w:szCs w:val="20"/>
          <w:lang w:eastAsia="en-US"/>
        </w:rPr>
        <w:t>References</w:t>
      </w:r>
      <w:bookmarkStart w:id="8" w:name="_Ref16696641"/>
    </w:p>
    <w:p w14:paraId="0162F73D" w14:textId="1D9E543F" w:rsidR="00613EB4" w:rsidRDefault="00613EB4" w:rsidP="00345CC7">
      <w:pPr>
        <w:pStyle w:val="Reference"/>
        <w:jc w:val="both"/>
        <w:rPr>
          <w:rFonts w:ascii="Arial" w:hAnsi="Arial" w:cs="Arial"/>
          <w:sz w:val="20"/>
          <w:szCs w:val="20"/>
        </w:rPr>
      </w:pPr>
      <w:bookmarkStart w:id="9" w:name="_Ref20842303"/>
      <w:r>
        <w:rPr>
          <w:rFonts w:ascii="Arial" w:hAnsi="Arial" w:cs="Arial"/>
          <w:sz w:val="20"/>
          <w:szCs w:val="20"/>
        </w:rPr>
        <w:t>R2-1911856, Report from Break-Out session, Vice-Chair (MediaTek)</w:t>
      </w:r>
      <w:bookmarkEnd w:id="8"/>
      <w:bookmarkEnd w:id="9"/>
    </w:p>
    <w:p w14:paraId="5E12A750" w14:textId="7666B06C" w:rsidR="00B426D9" w:rsidRDefault="00B426D9" w:rsidP="00345CC7">
      <w:pPr>
        <w:pStyle w:val="Reference"/>
        <w:jc w:val="both"/>
        <w:rPr>
          <w:rFonts w:ascii="Arial" w:hAnsi="Arial" w:cs="Arial"/>
          <w:sz w:val="20"/>
          <w:szCs w:val="20"/>
        </w:rPr>
      </w:pPr>
      <w:bookmarkStart w:id="10" w:name="_Ref20917677"/>
      <w:r>
        <w:rPr>
          <w:rFonts w:ascii="Arial" w:hAnsi="Arial" w:cs="Arial"/>
          <w:sz w:val="20"/>
          <w:szCs w:val="20"/>
        </w:rPr>
        <w:t>R2-1910688, Consistent LBT failure detection and recovery, Google</w:t>
      </w:r>
      <w:bookmarkEnd w:id="10"/>
    </w:p>
    <w:sectPr w:rsidR="00B426D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7EBAB3" w14:textId="77777777" w:rsidR="00A468B0" w:rsidRDefault="00A468B0">
      <w:r>
        <w:separator/>
      </w:r>
    </w:p>
  </w:endnote>
  <w:endnote w:type="continuationSeparator" w:id="0">
    <w:p w14:paraId="65CE9B57" w14:textId="77777777" w:rsidR="00A468B0" w:rsidRDefault="00A468B0">
      <w:r>
        <w:continuationSeparator/>
      </w:r>
    </w:p>
  </w:endnote>
  <w:endnote w:type="continuationNotice" w:id="1">
    <w:p w14:paraId="6B4AC9A4" w14:textId="77777777" w:rsidR="00A468B0" w:rsidRDefault="00A468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0AC1D" w14:textId="77777777" w:rsidR="00706FF3" w:rsidRDefault="00706F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0AC6960F" w:rsidR="00427C68" w:rsidRPr="00706FF3" w:rsidRDefault="00427C68" w:rsidP="00706F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7293E" w14:textId="77777777" w:rsidR="00706FF3" w:rsidRDefault="00706F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8FB4D0" w14:textId="77777777" w:rsidR="00A468B0" w:rsidRDefault="00A468B0">
      <w:r>
        <w:separator/>
      </w:r>
    </w:p>
  </w:footnote>
  <w:footnote w:type="continuationSeparator" w:id="0">
    <w:p w14:paraId="174D4402" w14:textId="77777777" w:rsidR="00A468B0" w:rsidRDefault="00A468B0">
      <w:r>
        <w:continuationSeparator/>
      </w:r>
    </w:p>
  </w:footnote>
  <w:footnote w:type="continuationNotice" w:id="1">
    <w:p w14:paraId="7038DA39" w14:textId="77777777" w:rsidR="00A468B0" w:rsidRDefault="00A468B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F776336" w:rsidR="00427C68" w:rsidRPr="00706FF3" w:rsidRDefault="00427C68" w:rsidP="00706F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E64CA" w14:textId="77777777" w:rsidR="00706FF3" w:rsidRDefault="00706F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2953D7" w14:textId="77777777" w:rsidR="00706FF3" w:rsidRDefault="00706F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ED53CC0"/>
    <w:multiLevelType w:val="hybridMultilevel"/>
    <w:tmpl w:val="EEF600CE"/>
    <w:lvl w:ilvl="0" w:tplc="3108552C">
      <w:start w:val="1"/>
      <w:numFmt w:val="bullet"/>
      <w:lvlText w:val="-"/>
      <w:lvlJc w:val="left"/>
      <w:pPr>
        <w:ind w:left="1080" w:hanging="360"/>
      </w:pPr>
      <w:rPr>
        <w:rFonts w:ascii="Arial" w:eastAsia="DengXi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7A141D2"/>
    <w:multiLevelType w:val="hybridMultilevel"/>
    <w:tmpl w:val="BEF44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EB70FE"/>
    <w:multiLevelType w:val="hybridMultilevel"/>
    <w:tmpl w:val="8DB4CFBC"/>
    <w:lvl w:ilvl="0" w:tplc="DA744320">
      <w:numFmt w:val="bullet"/>
      <w:lvlText w:val="-"/>
      <w:lvlJc w:val="left"/>
      <w:pPr>
        <w:ind w:left="806" w:hanging="360"/>
      </w:pPr>
      <w:rPr>
        <w:rFonts w:ascii="Calibri" w:eastAsia="MS Mincho" w:hAnsi="Calibri" w:cs="Calibri"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num w:numId="1">
    <w:abstractNumId w:val="0"/>
  </w:num>
  <w:num w:numId="2">
    <w:abstractNumId w:val="8"/>
  </w:num>
  <w:num w:numId="3">
    <w:abstractNumId w:val="5"/>
  </w:num>
  <w:num w:numId="4">
    <w:abstractNumId w:val="6"/>
  </w:num>
  <w:num w:numId="5">
    <w:abstractNumId w:val="3"/>
  </w:num>
  <w:num w:numId="6">
    <w:abstractNumId w:val="7"/>
  </w:num>
  <w:num w:numId="7">
    <w:abstractNumId w:val="11"/>
  </w:num>
  <w:num w:numId="8">
    <w:abstractNumId w:val="4"/>
  </w:num>
  <w:num w:numId="9">
    <w:abstractNumId w:val="9"/>
  </w:num>
  <w:num w:numId="10">
    <w:abstractNumId w:val="12"/>
  </w:num>
  <w:num w:numId="11">
    <w:abstractNumId w:val="10"/>
  </w:num>
  <w:num w:numId="12">
    <w:abstractNumId w:val="13"/>
  </w:num>
  <w:num w:numId="13">
    <w:abstractNumId w:val="2"/>
  </w:num>
  <w:num w:numId="14">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018"/>
    <w:rsid w:val="000002B5"/>
    <w:rsid w:val="000006E1"/>
    <w:rsid w:val="00000CE0"/>
    <w:rsid w:val="00001C5B"/>
    <w:rsid w:val="0000283C"/>
    <w:rsid w:val="00002A37"/>
    <w:rsid w:val="00003C2D"/>
    <w:rsid w:val="00003E78"/>
    <w:rsid w:val="00006446"/>
    <w:rsid w:val="0000677F"/>
    <w:rsid w:val="00006896"/>
    <w:rsid w:val="00006B52"/>
    <w:rsid w:val="00006B58"/>
    <w:rsid w:val="00006E96"/>
    <w:rsid w:val="00007B21"/>
    <w:rsid w:val="00007CDC"/>
    <w:rsid w:val="00010088"/>
    <w:rsid w:val="00010418"/>
    <w:rsid w:val="00010F6C"/>
    <w:rsid w:val="00011153"/>
    <w:rsid w:val="0001197A"/>
    <w:rsid w:val="00011B28"/>
    <w:rsid w:val="00011DDE"/>
    <w:rsid w:val="0001207F"/>
    <w:rsid w:val="00012D65"/>
    <w:rsid w:val="0001302D"/>
    <w:rsid w:val="00014E6A"/>
    <w:rsid w:val="00015D15"/>
    <w:rsid w:val="00016E88"/>
    <w:rsid w:val="000176B2"/>
    <w:rsid w:val="00020538"/>
    <w:rsid w:val="0002092F"/>
    <w:rsid w:val="00021021"/>
    <w:rsid w:val="00021F60"/>
    <w:rsid w:val="00024389"/>
    <w:rsid w:val="00025237"/>
    <w:rsid w:val="0002564D"/>
    <w:rsid w:val="000256D1"/>
    <w:rsid w:val="00025CB6"/>
    <w:rsid w:val="00025ECA"/>
    <w:rsid w:val="0002609C"/>
    <w:rsid w:val="0002679D"/>
    <w:rsid w:val="000268DB"/>
    <w:rsid w:val="00026C33"/>
    <w:rsid w:val="000275A4"/>
    <w:rsid w:val="00027939"/>
    <w:rsid w:val="000302D0"/>
    <w:rsid w:val="00030C52"/>
    <w:rsid w:val="000310E8"/>
    <w:rsid w:val="000325B8"/>
    <w:rsid w:val="000344F1"/>
    <w:rsid w:val="00034AE9"/>
    <w:rsid w:val="00034C15"/>
    <w:rsid w:val="00035A0E"/>
    <w:rsid w:val="000364F5"/>
    <w:rsid w:val="000369B3"/>
    <w:rsid w:val="00036BA1"/>
    <w:rsid w:val="00040041"/>
    <w:rsid w:val="00040DA0"/>
    <w:rsid w:val="00042049"/>
    <w:rsid w:val="000422E2"/>
    <w:rsid w:val="00042E99"/>
    <w:rsid w:val="00042F22"/>
    <w:rsid w:val="0004348C"/>
    <w:rsid w:val="000439E0"/>
    <w:rsid w:val="00043BB4"/>
    <w:rsid w:val="00043C6F"/>
    <w:rsid w:val="00043E4C"/>
    <w:rsid w:val="000444EF"/>
    <w:rsid w:val="0004524F"/>
    <w:rsid w:val="000455B9"/>
    <w:rsid w:val="00045A57"/>
    <w:rsid w:val="00046DED"/>
    <w:rsid w:val="0004717A"/>
    <w:rsid w:val="000473BB"/>
    <w:rsid w:val="00047632"/>
    <w:rsid w:val="00050B9F"/>
    <w:rsid w:val="00051FE1"/>
    <w:rsid w:val="00052A07"/>
    <w:rsid w:val="00052BC2"/>
    <w:rsid w:val="000534E3"/>
    <w:rsid w:val="00054246"/>
    <w:rsid w:val="0005446F"/>
    <w:rsid w:val="000553D0"/>
    <w:rsid w:val="0005548C"/>
    <w:rsid w:val="0005606A"/>
    <w:rsid w:val="00057117"/>
    <w:rsid w:val="00057764"/>
    <w:rsid w:val="00057794"/>
    <w:rsid w:val="00057E2C"/>
    <w:rsid w:val="00060FD1"/>
    <w:rsid w:val="000616E7"/>
    <w:rsid w:val="00061B9F"/>
    <w:rsid w:val="00062447"/>
    <w:rsid w:val="00062C87"/>
    <w:rsid w:val="000630E9"/>
    <w:rsid w:val="0006487E"/>
    <w:rsid w:val="00065E1A"/>
    <w:rsid w:val="000662DA"/>
    <w:rsid w:val="00066F79"/>
    <w:rsid w:val="00067548"/>
    <w:rsid w:val="000707D3"/>
    <w:rsid w:val="000710D2"/>
    <w:rsid w:val="00071D61"/>
    <w:rsid w:val="00071D81"/>
    <w:rsid w:val="00071E0F"/>
    <w:rsid w:val="00072296"/>
    <w:rsid w:val="00072966"/>
    <w:rsid w:val="00072D36"/>
    <w:rsid w:val="00074165"/>
    <w:rsid w:val="00074914"/>
    <w:rsid w:val="00075168"/>
    <w:rsid w:val="00076DD9"/>
    <w:rsid w:val="00076EBC"/>
    <w:rsid w:val="00077B8C"/>
    <w:rsid w:val="00077BC7"/>
    <w:rsid w:val="00077E5F"/>
    <w:rsid w:val="0008036A"/>
    <w:rsid w:val="00080D76"/>
    <w:rsid w:val="00081AE6"/>
    <w:rsid w:val="000821B8"/>
    <w:rsid w:val="00082401"/>
    <w:rsid w:val="000827FB"/>
    <w:rsid w:val="00082C4E"/>
    <w:rsid w:val="000841B9"/>
    <w:rsid w:val="000841EB"/>
    <w:rsid w:val="00084245"/>
    <w:rsid w:val="0008434E"/>
    <w:rsid w:val="000855EB"/>
    <w:rsid w:val="00085B52"/>
    <w:rsid w:val="00085FCD"/>
    <w:rsid w:val="00086643"/>
    <w:rsid w:val="000866F2"/>
    <w:rsid w:val="00087242"/>
    <w:rsid w:val="0009009F"/>
    <w:rsid w:val="00090100"/>
    <w:rsid w:val="00090B21"/>
    <w:rsid w:val="00090C1D"/>
    <w:rsid w:val="00091557"/>
    <w:rsid w:val="00091A4D"/>
    <w:rsid w:val="000924C1"/>
    <w:rsid w:val="000924F0"/>
    <w:rsid w:val="0009258F"/>
    <w:rsid w:val="00093282"/>
    <w:rsid w:val="00093474"/>
    <w:rsid w:val="000937D0"/>
    <w:rsid w:val="0009510F"/>
    <w:rsid w:val="000963BB"/>
    <w:rsid w:val="000968B0"/>
    <w:rsid w:val="000969CB"/>
    <w:rsid w:val="00097CD6"/>
    <w:rsid w:val="000A01BF"/>
    <w:rsid w:val="000A0685"/>
    <w:rsid w:val="000A0795"/>
    <w:rsid w:val="000A1807"/>
    <w:rsid w:val="000A19D5"/>
    <w:rsid w:val="000A1B7B"/>
    <w:rsid w:val="000A317C"/>
    <w:rsid w:val="000A3F23"/>
    <w:rsid w:val="000A56F2"/>
    <w:rsid w:val="000A5B49"/>
    <w:rsid w:val="000A7958"/>
    <w:rsid w:val="000A7F85"/>
    <w:rsid w:val="000B2579"/>
    <w:rsid w:val="000B2719"/>
    <w:rsid w:val="000B2793"/>
    <w:rsid w:val="000B3A0A"/>
    <w:rsid w:val="000B3A8F"/>
    <w:rsid w:val="000B3BE3"/>
    <w:rsid w:val="000B4AB9"/>
    <w:rsid w:val="000B4CF7"/>
    <w:rsid w:val="000B58C3"/>
    <w:rsid w:val="000B5E96"/>
    <w:rsid w:val="000B61E9"/>
    <w:rsid w:val="000B6C23"/>
    <w:rsid w:val="000B78AE"/>
    <w:rsid w:val="000B7CF7"/>
    <w:rsid w:val="000C0B03"/>
    <w:rsid w:val="000C0EC5"/>
    <w:rsid w:val="000C10FF"/>
    <w:rsid w:val="000C165A"/>
    <w:rsid w:val="000C29AF"/>
    <w:rsid w:val="000C2E19"/>
    <w:rsid w:val="000C302A"/>
    <w:rsid w:val="000C3084"/>
    <w:rsid w:val="000C3827"/>
    <w:rsid w:val="000C401F"/>
    <w:rsid w:val="000C480E"/>
    <w:rsid w:val="000C65B7"/>
    <w:rsid w:val="000C77FF"/>
    <w:rsid w:val="000C7AC4"/>
    <w:rsid w:val="000D0D07"/>
    <w:rsid w:val="000D1062"/>
    <w:rsid w:val="000D1C00"/>
    <w:rsid w:val="000D220F"/>
    <w:rsid w:val="000D2ACE"/>
    <w:rsid w:val="000D35BD"/>
    <w:rsid w:val="000D3ADC"/>
    <w:rsid w:val="000D4797"/>
    <w:rsid w:val="000D4C5E"/>
    <w:rsid w:val="000E0527"/>
    <w:rsid w:val="000E1731"/>
    <w:rsid w:val="000E1E92"/>
    <w:rsid w:val="000E2EE5"/>
    <w:rsid w:val="000E3EF9"/>
    <w:rsid w:val="000E48F2"/>
    <w:rsid w:val="000E50E6"/>
    <w:rsid w:val="000E5682"/>
    <w:rsid w:val="000E58DF"/>
    <w:rsid w:val="000E5914"/>
    <w:rsid w:val="000E592A"/>
    <w:rsid w:val="000E7024"/>
    <w:rsid w:val="000E7C6F"/>
    <w:rsid w:val="000F06D6"/>
    <w:rsid w:val="000F0EB1"/>
    <w:rsid w:val="000F1106"/>
    <w:rsid w:val="000F12AE"/>
    <w:rsid w:val="000F3AF3"/>
    <w:rsid w:val="000F3BE9"/>
    <w:rsid w:val="000F3DC9"/>
    <w:rsid w:val="000F3DFC"/>
    <w:rsid w:val="000F3F6C"/>
    <w:rsid w:val="000F41EC"/>
    <w:rsid w:val="000F5904"/>
    <w:rsid w:val="000F6DF3"/>
    <w:rsid w:val="001005FF"/>
    <w:rsid w:val="001015F7"/>
    <w:rsid w:val="001041A8"/>
    <w:rsid w:val="00104618"/>
    <w:rsid w:val="00104F38"/>
    <w:rsid w:val="00105B1D"/>
    <w:rsid w:val="001062FB"/>
    <w:rsid w:val="001063E6"/>
    <w:rsid w:val="0011013B"/>
    <w:rsid w:val="001116DD"/>
    <w:rsid w:val="00112BC6"/>
    <w:rsid w:val="00113CF4"/>
    <w:rsid w:val="0011457F"/>
    <w:rsid w:val="001146A0"/>
    <w:rsid w:val="00114C8D"/>
    <w:rsid w:val="001153EA"/>
    <w:rsid w:val="00115643"/>
    <w:rsid w:val="00115DC5"/>
    <w:rsid w:val="001162C7"/>
    <w:rsid w:val="00116765"/>
    <w:rsid w:val="00117357"/>
    <w:rsid w:val="00117B7E"/>
    <w:rsid w:val="0012078D"/>
    <w:rsid w:val="0012080F"/>
    <w:rsid w:val="001219F5"/>
    <w:rsid w:val="00121A20"/>
    <w:rsid w:val="00122C07"/>
    <w:rsid w:val="00122CF1"/>
    <w:rsid w:val="00122F2E"/>
    <w:rsid w:val="00123610"/>
    <w:rsid w:val="0012377F"/>
    <w:rsid w:val="00124314"/>
    <w:rsid w:val="001254E8"/>
    <w:rsid w:val="00126902"/>
    <w:rsid w:val="00126B4A"/>
    <w:rsid w:val="001271A5"/>
    <w:rsid w:val="001272AC"/>
    <w:rsid w:val="00127B88"/>
    <w:rsid w:val="00127E49"/>
    <w:rsid w:val="00130E77"/>
    <w:rsid w:val="001313E8"/>
    <w:rsid w:val="00131EC3"/>
    <w:rsid w:val="0013252E"/>
    <w:rsid w:val="00132FD0"/>
    <w:rsid w:val="0013383B"/>
    <w:rsid w:val="00133CEB"/>
    <w:rsid w:val="00133F2F"/>
    <w:rsid w:val="001344C0"/>
    <w:rsid w:val="001346FA"/>
    <w:rsid w:val="001349CE"/>
    <w:rsid w:val="00134E9D"/>
    <w:rsid w:val="00135252"/>
    <w:rsid w:val="00135588"/>
    <w:rsid w:val="00135631"/>
    <w:rsid w:val="001359D5"/>
    <w:rsid w:val="00136083"/>
    <w:rsid w:val="0013664B"/>
    <w:rsid w:val="00136EA6"/>
    <w:rsid w:val="00137AB5"/>
    <w:rsid w:val="00137F0B"/>
    <w:rsid w:val="001408B1"/>
    <w:rsid w:val="00140A5D"/>
    <w:rsid w:val="00141688"/>
    <w:rsid w:val="001416F8"/>
    <w:rsid w:val="00141A7D"/>
    <w:rsid w:val="001431E6"/>
    <w:rsid w:val="00143BAB"/>
    <w:rsid w:val="00143BAF"/>
    <w:rsid w:val="00144D45"/>
    <w:rsid w:val="00145D40"/>
    <w:rsid w:val="00146AD8"/>
    <w:rsid w:val="00151723"/>
    <w:rsid w:val="00151772"/>
    <w:rsid w:val="00151E23"/>
    <w:rsid w:val="001526E0"/>
    <w:rsid w:val="001550E1"/>
    <w:rsid w:val="001551B5"/>
    <w:rsid w:val="0015525E"/>
    <w:rsid w:val="0015531C"/>
    <w:rsid w:val="00155652"/>
    <w:rsid w:val="00155888"/>
    <w:rsid w:val="00156D8C"/>
    <w:rsid w:val="00156F8F"/>
    <w:rsid w:val="001608F0"/>
    <w:rsid w:val="00160DD8"/>
    <w:rsid w:val="00160ECA"/>
    <w:rsid w:val="00161594"/>
    <w:rsid w:val="001632FD"/>
    <w:rsid w:val="0016359E"/>
    <w:rsid w:val="00163F63"/>
    <w:rsid w:val="001643A8"/>
    <w:rsid w:val="00164543"/>
    <w:rsid w:val="0016465B"/>
    <w:rsid w:val="00164B82"/>
    <w:rsid w:val="001659C1"/>
    <w:rsid w:val="00165A59"/>
    <w:rsid w:val="00165BEA"/>
    <w:rsid w:val="0016607D"/>
    <w:rsid w:val="00166FA0"/>
    <w:rsid w:val="00167267"/>
    <w:rsid w:val="00167DB4"/>
    <w:rsid w:val="0017123E"/>
    <w:rsid w:val="00171A1F"/>
    <w:rsid w:val="00171D4D"/>
    <w:rsid w:val="00171D60"/>
    <w:rsid w:val="00172A6B"/>
    <w:rsid w:val="00172AD1"/>
    <w:rsid w:val="001735F8"/>
    <w:rsid w:val="00173843"/>
    <w:rsid w:val="00173A8E"/>
    <w:rsid w:val="00174844"/>
    <w:rsid w:val="0017489D"/>
    <w:rsid w:val="00174958"/>
    <w:rsid w:val="001753E9"/>
    <w:rsid w:val="0017674E"/>
    <w:rsid w:val="00177316"/>
    <w:rsid w:val="00177795"/>
    <w:rsid w:val="00177B4D"/>
    <w:rsid w:val="00180BD2"/>
    <w:rsid w:val="00180D4C"/>
    <w:rsid w:val="0018126A"/>
    <w:rsid w:val="0018143B"/>
    <w:rsid w:val="0018143F"/>
    <w:rsid w:val="00181887"/>
    <w:rsid w:val="00181B6C"/>
    <w:rsid w:val="001833CB"/>
    <w:rsid w:val="00190AC1"/>
    <w:rsid w:val="00191CFF"/>
    <w:rsid w:val="00191E9E"/>
    <w:rsid w:val="00192169"/>
    <w:rsid w:val="00192173"/>
    <w:rsid w:val="001928DE"/>
    <w:rsid w:val="00192C10"/>
    <w:rsid w:val="0019341A"/>
    <w:rsid w:val="00194BBD"/>
    <w:rsid w:val="00195520"/>
    <w:rsid w:val="001958B6"/>
    <w:rsid w:val="001963B6"/>
    <w:rsid w:val="001974B5"/>
    <w:rsid w:val="00197653"/>
    <w:rsid w:val="00197DF9"/>
    <w:rsid w:val="001A1987"/>
    <w:rsid w:val="001A1FEC"/>
    <w:rsid w:val="001A2564"/>
    <w:rsid w:val="001A2C49"/>
    <w:rsid w:val="001A45EE"/>
    <w:rsid w:val="001A5089"/>
    <w:rsid w:val="001A5E6F"/>
    <w:rsid w:val="001A6173"/>
    <w:rsid w:val="001A6CBA"/>
    <w:rsid w:val="001A7511"/>
    <w:rsid w:val="001A7A50"/>
    <w:rsid w:val="001B0B91"/>
    <w:rsid w:val="001B0D97"/>
    <w:rsid w:val="001B2C1B"/>
    <w:rsid w:val="001B2E53"/>
    <w:rsid w:val="001B3012"/>
    <w:rsid w:val="001B46E7"/>
    <w:rsid w:val="001B57BD"/>
    <w:rsid w:val="001B5A5D"/>
    <w:rsid w:val="001B5CE8"/>
    <w:rsid w:val="001B6CE0"/>
    <w:rsid w:val="001B77D9"/>
    <w:rsid w:val="001B786F"/>
    <w:rsid w:val="001B7DF3"/>
    <w:rsid w:val="001B7DFD"/>
    <w:rsid w:val="001C1CE5"/>
    <w:rsid w:val="001C1D83"/>
    <w:rsid w:val="001C367D"/>
    <w:rsid w:val="001C3AAF"/>
    <w:rsid w:val="001C3D2A"/>
    <w:rsid w:val="001C4A7E"/>
    <w:rsid w:val="001C53FA"/>
    <w:rsid w:val="001C5950"/>
    <w:rsid w:val="001C6108"/>
    <w:rsid w:val="001C6495"/>
    <w:rsid w:val="001C67E3"/>
    <w:rsid w:val="001C7E33"/>
    <w:rsid w:val="001D02D8"/>
    <w:rsid w:val="001D07CB"/>
    <w:rsid w:val="001D0E59"/>
    <w:rsid w:val="001D280D"/>
    <w:rsid w:val="001D3AD3"/>
    <w:rsid w:val="001D4132"/>
    <w:rsid w:val="001D4AB7"/>
    <w:rsid w:val="001D4ABC"/>
    <w:rsid w:val="001D4DFF"/>
    <w:rsid w:val="001D51BA"/>
    <w:rsid w:val="001D53EE"/>
    <w:rsid w:val="001D6342"/>
    <w:rsid w:val="001D6461"/>
    <w:rsid w:val="001D6D53"/>
    <w:rsid w:val="001D70A1"/>
    <w:rsid w:val="001E1450"/>
    <w:rsid w:val="001E1734"/>
    <w:rsid w:val="001E3EC8"/>
    <w:rsid w:val="001E4865"/>
    <w:rsid w:val="001E50EC"/>
    <w:rsid w:val="001E58E2"/>
    <w:rsid w:val="001E6502"/>
    <w:rsid w:val="001E663A"/>
    <w:rsid w:val="001E77AB"/>
    <w:rsid w:val="001E7AED"/>
    <w:rsid w:val="001F0684"/>
    <w:rsid w:val="001F15FB"/>
    <w:rsid w:val="001F1BD0"/>
    <w:rsid w:val="001F217F"/>
    <w:rsid w:val="001F2307"/>
    <w:rsid w:val="001F3630"/>
    <w:rsid w:val="001F3916"/>
    <w:rsid w:val="001F3D74"/>
    <w:rsid w:val="001F4AB0"/>
    <w:rsid w:val="001F54C5"/>
    <w:rsid w:val="001F5E6C"/>
    <w:rsid w:val="001F662C"/>
    <w:rsid w:val="001F7074"/>
    <w:rsid w:val="00200490"/>
    <w:rsid w:val="00201CC9"/>
    <w:rsid w:val="00201F3A"/>
    <w:rsid w:val="00202587"/>
    <w:rsid w:val="00203F96"/>
    <w:rsid w:val="0020419A"/>
    <w:rsid w:val="002043A4"/>
    <w:rsid w:val="002069B2"/>
    <w:rsid w:val="00206C08"/>
    <w:rsid w:val="00207F96"/>
    <w:rsid w:val="00207FA3"/>
    <w:rsid w:val="00210D5C"/>
    <w:rsid w:val="00210F1A"/>
    <w:rsid w:val="0021147B"/>
    <w:rsid w:val="002121B1"/>
    <w:rsid w:val="00214DA8"/>
    <w:rsid w:val="00215423"/>
    <w:rsid w:val="002158FA"/>
    <w:rsid w:val="00216564"/>
    <w:rsid w:val="00216F4D"/>
    <w:rsid w:val="00217C70"/>
    <w:rsid w:val="002202E1"/>
    <w:rsid w:val="00220600"/>
    <w:rsid w:val="00220E6D"/>
    <w:rsid w:val="002212AF"/>
    <w:rsid w:val="002224DB"/>
    <w:rsid w:val="00222DEF"/>
    <w:rsid w:val="00223FCB"/>
    <w:rsid w:val="00224BB3"/>
    <w:rsid w:val="002252C3"/>
    <w:rsid w:val="00225C54"/>
    <w:rsid w:val="00226B36"/>
    <w:rsid w:val="00226F3B"/>
    <w:rsid w:val="0023019F"/>
    <w:rsid w:val="00230568"/>
    <w:rsid w:val="00230765"/>
    <w:rsid w:val="00230F6F"/>
    <w:rsid w:val="0023180E"/>
    <w:rsid w:val="002319E4"/>
    <w:rsid w:val="00233122"/>
    <w:rsid w:val="00233438"/>
    <w:rsid w:val="00233AFC"/>
    <w:rsid w:val="0023507A"/>
    <w:rsid w:val="00235562"/>
    <w:rsid w:val="00235632"/>
    <w:rsid w:val="00235872"/>
    <w:rsid w:val="00235BD3"/>
    <w:rsid w:val="0023659F"/>
    <w:rsid w:val="00240A1F"/>
    <w:rsid w:val="00241239"/>
    <w:rsid w:val="00241559"/>
    <w:rsid w:val="00241B98"/>
    <w:rsid w:val="00242973"/>
    <w:rsid w:val="00242A0A"/>
    <w:rsid w:val="00242F47"/>
    <w:rsid w:val="002435B3"/>
    <w:rsid w:val="00243CC7"/>
    <w:rsid w:val="00243CDE"/>
    <w:rsid w:val="00244DBD"/>
    <w:rsid w:val="0024547B"/>
    <w:rsid w:val="002454D4"/>
    <w:rsid w:val="002458EB"/>
    <w:rsid w:val="00245F26"/>
    <w:rsid w:val="00247046"/>
    <w:rsid w:val="002472AB"/>
    <w:rsid w:val="002500C8"/>
    <w:rsid w:val="00250F16"/>
    <w:rsid w:val="0025167F"/>
    <w:rsid w:val="00251EFA"/>
    <w:rsid w:val="002543D7"/>
    <w:rsid w:val="00255562"/>
    <w:rsid w:val="002555EB"/>
    <w:rsid w:val="002556D9"/>
    <w:rsid w:val="00257474"/>
    <w:rsid w:val="00257543"/>
    <w:rsid w:val="0025784C"/>
    <w:rsid w:val="00257F88"/>
    <w:rsid w:val="00261285"/>
    <w:rsid w:val="002617E7"/>
    <w:rsid w:val="00261FC8"/>
    <w:rsid w:val="00264109"/>
    <w:rsid w:val="00264228"/>
    <w:rsid w:val="00264334"/>
    <w:rsid w:val="0026473E"/>
    <w:rsid w:val="00265260"/>
    <w:rsid w:val="00266214"/>
    <w:rsid w:val="00266BFC"/>
    <w:rsid w:val="00266F25"/>
    <w:rsid w:val="00267B8F"/>
    <w:rsid w:val="00267C58"/>
    <w:rsid w:val="00267C83"/>
    <w:rsid w:val="0027144F"/>
    <w:rsid w:val="00271F3A"/>
    <w:rsid w:val="00273278"/>
    <w:rsid w:val="002737F4"/>
    <w:rsid w:val="002753B3"/>
    <w:rsid w:val="002767AE"/>
    <w:rsid w:val="00276F33"/>
    <w:rsid w:val="00277CAE"/>
    <w:rsid w:val="0028039C"/>
    <w:rsid w:val="002803F3"/>
    <w:rsid w:val="002805F5"/>
    <w:rsid w:val="00280751"/>
    <w:rsid w:val="00281F11"/>
    <w:rsid w:val="002824CE"/>
    <w:rsid w:val="0028280A"/>
    <w:rsid w:val="002867DE"/>
    <w:rsid w:val="00286928"/>
    <w:rsid w:val="00286ACD"/>
    <w:rsid w:val="00287838"/>
    <w:rsid w:val="00287895"/>
    <w:rsid w:val="00287EE2"/>
    <w:rsid w:val="002907B5"/>
    <w:rsid w:val="00290FE4"/>
    <w:rsid w:val="002912CD"/>
    <w:rsid w:val="002921B1"/>
    <w:rsid w:val="00292E71"/>
    <w:rsid w:val="00292EB7"/>
    <w:rsid w:val="00293B29"/>
    <w:rsid w:val="00293F02"/>
    <w:rsid w:val="00296227"/>
    <w:rsid w:val="00296F44"/>
    <w:rsid w:val="0029717B"/>
    <w:rsid w:val="0029748B"/>
    <w:rsid w:val="0029774E"/>
    <w:rsid w:val="0029777D"/>
    <w:rsid w:val="002A036D"/>
    <w:rsid w:val="002A055E"/>
    <w:rsid w:val="002A164A"/>
    <w:rsid w:val="002A16E0"/>
    <w:rsid w:val="002A1D4E"/>
    <w:rsid w:val="002A2034"/>
    <w:rsid w:val="002A2053"/>
    <w:rsid w:val="002A2117"/>
    <w:rsid w:val="002A2338"/>
    <w:rsid w:val="002A2869"/>
    <w:rsid w:val="002A2DE3"/>
    <w:rsid w:val="002A3DB8"/>
    <w:rsid w:val="002A50D7"/>
    <w:rsid w:val="002A612D"/>
    <w:rsid w:val="002A6E28"/>
    <w:rsid w:val="002A7510"/>
    <w:rsid w:val="002A75FE"/>
    <w:rsid w:val="002B06F0"/>
    <w:rsid w:val="002B0AB9"/>
    <w:rsid w:val="002B0AEA"/>
    <w:rsid w:val="002B0B1F"/>
    <w:rsid w:val="002B1066"/>
    <w:rsid w:val="002B1406"/>
    <w:rsid w:val="002B220A"/>
    <w:rsid w:val="002B2214"/>
    <w:rsid w:val="002B22DB"/>
    <w:rsid w:val="002B2378"/>
    <w:rsid w:val="002B24D6"/>
    <w:rsid w:val="002B2CC5"/>
    <w:rsid w:val="002B467E"/>
    <w:rsid w:val="002B47B7"/>
    <w:rsid w:val="002B60DC"/>
    <w:rsid w:val="002B7851"/>
    <w:rsid w:val="002B7F74"/>
    <w:rsid w:val="002C0708"/>
    <w:rsid w:val="002C0962"/>
    <w:rsid w:val="002C244C"/>
    <w:rsid w:val="002C254A"/>
    <w:rsid w:val="002C2E86"/>
    <w:rsid w:val="002C31CA"/>
    <w:rsid w:val="002C32A1"/>
    <w:rsid w:val="002C39FD"/>
    <w:rsid w:val="002C3E22"/>
    <w:rsid w:val="002C3F5E"/>
    <w:rsid w:val="002C40EF"/>
    <w:rsid w:val="002C41E6"/>
    <w:rsid w:val="002C5321"/>
    <w:rsid w:val="002C7588"/>
    <w:rsid w:val="002C7DCE"/>
    <w:rsid w:val="002D00AE"/>
    <w:rsid w:val="002D022A"/>
    <w:rsid w:val="002D071A"/>
    <w:rsid w:val="002D0765"/>
    <w:rsid w:val="002D176D"/>
    <w:rsid w:val="002D210D"/>
    <w:rsid w:val="002D2B9C"/>
    <w:rsid w:val="002D33D3"/>
    <w:rsid w:val="002D34B2"/>
    <w:rsid w:val="002D362A"/>
    <w:rsid w:val="002D4ADC"/>
    <w:rsid w:val="002D5003"/>
    <w:rsid w:val="002D5976"/>
    <w:rsid w:val="002D5D41"/>
    <w:rsid w:val="002D6CE5"/>
    <w:rsid w:val="002D7637"/>
    <w:rsid w:val="002D78B9"/>
    <w:rsid w:val="002D7FC2"/>
    <w:rsid w:val="002E17F2"/>
    <w:rsid w:val="002E212F"/>
    <w:rsid w:val="002E2F9E"/>
    <w:rsid w:val="002E3CAE"/>
    <w:rsid w:val="002E3DED"/>
    <w:rsid w:val="002E6461"/>
    <w:rsid w:val="002E64DB"/>
    <w:rsid w:val="002E7CAE"/>
    <w:rsid w:val="002E7D90"/>
    <w:rsid w:val="002F0643"/>
    <w:rsid w:val="002F1254"/>
    <w:rsid w:val="002F1CFC"/>
    <w:rsid w:val="002F1D06"/>
    <w:rsid w:val="002F246A"/>
    <w:rsid w:val="002F2771"/>
    <w:rsid w:val="002F27FA"/>
    <w:rsid w:val="002F3030"/>
    <w:rsid w:val="002F37A9"/>
    <w:rsid w:val="002F421A"/>
    <w:rsid w:val="002F4B18"/>
    <w:rsid w:val="002F5E8B"/>
    <w:rsid w:val="002F7D18"/>
    <w:rsid w:val="00300010"/>
    <w:rsid w:val="0030161E"/>
    <w:rsid w:val="00301ACF"/>
    <w:rsid w:val="00301CE6"/>
    <w:rsid w:val="00302167"/>
    <w:rsid w:val="0030256B"/>
    <w:rsid w:val="00303965"/>
    <w:rsid w:val="00303DAA"/>
    <w:rsid w:val="0030501F"/>
    <w:rsid w:val="00305A9E"/>
    <w:rsid w:val="00307047"/>
    <w:rsid w:val="003075FF"/>
    <w:rsid w:val="00307BA1"/>
    <w:rsid w:val="00311023"/>
    <w:rsid w:val="00311702"/>
    <w:rsid w:val="00311E82"/>
    <w:rsid w:val="00313FD6"/>
    <w:rsid w:val="003143BD"/>
    <w:rsid w:val="00314F3C"/>
    <w:rsid w:val="00315B06"/>
    <w:rsid w:val="003177E4"/>
    <w:rsid w:val="00317AA9"/>
    <w:rsid w:val="00317B01"/>
    <w:rsid w:val="003200B8"/>
    <w:rsid w:val="003203ED"/>
    <w:rsid w:val="003207D7"/>
    <w:rsid w:val="003208C9"/>
    <w:rsid w:val="00321158"/>
    <w:rsid w:val="00321D65"/>
    <w:rsid w:val="00322281"/>
    <w:rsid w:val="00322C9F"/>
    <w:rsid w:val="00322CD7"/>
    <w:rsid w:val="003236B0"/>
    <w:rsid w:val="0032398B"/>
    <w:rsid w:val="00323B31"/>
    <w:rsid w:val="00323E1C"/>
    <w:rsid w:val="003248B5"/>
    <w:rsid w:val="00324D23"/>
    <w:rsid w:val="003261A9"/>
    <w:rsid w:val="00327FED"/>
    <w:rsid w:val="00330406"/>
    <w:rsid w:val="003308D1"/>
    <w:rsid w:val="00330EDC"/>
    <w:rsid w:val="00331751"/>
    <w:rsid w:val="00334579"/>
    <w:rsid w:val="00335289"/>
    <w:rsid w:val="00335858"/>
    <w:rsid w:val="00335A88"/>
    <w:rsid w:val="00336BDA"/>
    <w:rsid w:val="00337374"/>
    <w:rsid w:val="0034033C"/>
    <w:rsid w:val="00340ED9"/>
    <w:rsid w:val="0034120F"/>
    <w:rsid w:val="00342BD7"/>
    <w:rsid w:val="00342D3F"/>
    <w:rsid w:val="00343A07"/>
    <w:rsid w:val="0034436D"/>
    <w:rsid w:val="00344407"/>
    <w:rsid w:val="00344919"/>
    <w:rsid w:val="00344941"/>
    <w:rsid w:val="003453C2"/>
    <w:rsid w:val="003455D2"/>
    <w:rsid w:val="00345CC7"/>
    <w:rsid w:val="00346DB5"/>
    <w:rsid w:val="003477B1"/>
    <w:rsid w:val="00347CD8"/>
    <w:rsid w:val="00350212"/>
    <w:rsid w:val="00350342"/>
    <w:rsid w:val="00350AC7"/>
    <w:rsid w:val="00350AD1"/>
    <w:rsid w:val="00350AE0"/>
    <w:rsid w:val="00351A57"/>
    <w:rsid w:val="00351EEE"/>
    <w:rsid w:val="00351FEF"/>
    <w:rsid w:val="003526DA"/>
    <w:rsid w:val="00352F5F"/>
    <w:rsid w:val="003530E9"/>
    <w:rsid w:val="00353910"/>
    <w:rsid w:val="00353EA7"/>
    <w:rsid w:val="003547C6"/>
    <w:rsid w:val="0035482C"/>
    <w:rsid w:val="00355135"/>
    <w:rsid w:val="00355BDF"/>
    <w:rsid w:val="00355F48"/>
    <w:rsid w:val="0035709A"/>
    <w:rsid w:val="00357380"/>
    <w:rsid w:val="003602D9"/>
    <w:rsid w:val="003604CE"/>
    <w:rsid w:val="003604FF"/>
    <w:rsid w:val="00360941"/>
    <w:rsid w:val="00361478"/>
    <w:rsid w:val="0036161E"/>
    <w:rsid w:val="00361D5E"/>
    <w:rsid w:val="00362656"/>
    <w:rsid w:val="00363427"/>
    <w:rsid w:val="0036510C"/>
    <w:rsid w:val="00365A6D"/>
    <w:rsid w:val="003665AC"/>
    <w:rsid w:val="00366717"/>
    <w:rsid w:val="00366D3B"/>
    <w:rsid w:val="003670B6"/>
    <w:rsid w:val="00367929"/>
    <w:rsid w:val="003679E4"/>
    <w:rsid w:val="00367DC8"/>
    <w:rsid w:val="00370CF1"/>
    <w:rsid w:val="00370E47"/>
    <w:rsid w:val="003714E8"/>
    <w:rsid w:val="0037177D"/>
    <w:rsid w:val="00372800"/>
    <w:rsid w:val="003735E5"/>
    <w:rsid w:val="003739E2"/>
    <w:rsid w:val="003742AC"/>
    <w:rsid w:val="00374C70"/>
    <w:rsid w:val="00374FB7"/>
    <w:rsid w:val="00375204"/>
    <w:rsid w:val="00375B56"/>
    <w:rsid w:val="00375EC2"/>
    <w:rsid w:val="00376481"/>
    <w:rsid w:val="003768C5"/>
    <w:rsid w:val="00377904"/>
    <w:rsid w:val="00377CE1"/>
    <w:rsid w:val="003804DB"/>
    <w:rsid w:val="00382C40"/>
    <w:rsid w:val="00383844"/>
    <w:rsid w:val="00385BF0"/>
    <w:rsid w:val="00386AA5"/>
    <w:rsid w:val="00387618"/>
    <w:rsid w:val="00387726"/>
    <w:rsid w:val="00387BA7"/>
    <w:rsid w:val="00391490"/>
    <w:rsid w:val="00391FE4"/>
    <w:rsid w:val="003939FF"/>
    <w:rsid w:val="00396CAD"/>
    <w:rsid w:val="003979F4"/>
    <w:rsid w:val="003A127C"/>
    <w:rsid w:val="003A2223"/>
    <w:rsid w:val="003A23C7"/>
    <w:rsid w:val="003A2A0F"/>
    <w:rsid w:val="003A44F4"/>
    <w:rsid w:val="003A45A1"/>
    <w:rsid w:val="003A54E1"/>
    <w:rsid w:val="003A5B0A"/>
    <w:rsid w:val="003A6BAC"/>
    <w:rsid w:val="003A79AD"/>
    <w:rsid w:val="003A7CD4"/>
    <w:rsid w:val="003A7EF3"/>
    <w:rsid w:val="003B159C"/>
    <w:rsid w:val="003B2D90"/>
    <w:rsid w:val="003B369F"/>
    <w:rsid w:val="003B36A3"/>
    <w:rsid w:val="003B4BA5"/>
    <w:rsid w:val="003B4D22"/>
    <w:rsid w:val="003B4F17"/>
    <w:rsid w:val="003B533D"/>
    <w:rsid w:val="003B608D"/>
    <w:rsid w:val="003B72A4"/>
    <w:rsid w:val="003B7FE5"/>
    <w:rsid w:val="003C10D1"/>
    <w:rsid w:val="003C11C8"/>
    <w:rsid w:val="003C15B6"/>
    <w:rsid w:val="003C1869"/>
    <w:rsid w:val="003C2702"/>
    <w:rsid w:val="003C383A"/>
    <w:rsid w:val="003C4788"/>
    <w:rsid w:val="003C580F"/>
    <w:rsid w:val="003C5945"/>
    <w:rsid w:val="003C6B8E"/>
    <w:rsid w:val="003C7102"/>
    <w:rsid w:val="003C7806"/>
    <w:rsid w:val="003C7BD8"/>
    <w:rsid w:val="003C7FE9"/>
    <w:rsid w:val="003D03A4"/>
    <w:rsid w:val="003D0576"/>
    <w:rsid w:val="003D109F"/>
    <w:rsid w:val="003D1E65"/>
    <w:rsid w:val="003D2478"/>
    <w:rsid w:val="003D2FC4"/>
    <w:rsid w:val="003D387A"/>
    <w:rsid w:val="003D3C45"/>
    <w:rsid w:val="003D4532"/>
    <w:rsid w:val="003D45DF"/>
    <w:rsid w:val="003D5B1F"/>
    <w:rsid w:val="003D682F"/>
    <w:rsid w:val="003D6C6C"/>
    <w:rsid w:val="003D6F22"/>
    <w:rsid w:val="003E15FA"/>
    <w:rsid w:val="003E45F5"/>
    <w:rsid w:val="003E4EAD"/>
    <w:rsid w:val="003E55E4"/>
    <w:rsid w:val="003E5613"/>
    <w:rsid w:val="003E5FCB"/>
    <w:rsid w:val="003E6220"/>
    <w:rsid w:val="003E628C"/>
    <w:rsid w:val="003E6588"/>
    <w:rsid w:val="003E6BEE"/>
    <w:rsid w:val="003E6FB9"/>
    <w:rsid w:val="003E74E3"/>
    <w:rsid w:val="003E75BA"/>
    <w:rsid w:val="003F05C7"/>
    <w:rsid w:val="003F1D11"/>
    <w:rsid w:val="003F1D35"/>
    <w:rsid w:val="003F2432"/>
    <w:rsid w:val="003F25EB"/>
    <w:rsid w:val="003F2A44"/>
    <w:rsid w:val="003F2CD4"/>
    <w:rsid w:val="003F3712"/>
    <w:rsid w:val="003F45E6"/>
    <w:rsid w:val="003F62EE"/>
    <w:rsid w:val="003F6A7D"/>
    <w:rsid w:val="003F6BBE"/>
    <w:rsid w:val="004000E8"/>
    <w:rsid w:val="004014F3"/>
    <w:rsid w:val="00402DD0"/>
    <w:rsid w:val="00402E2B"/>
    <w:rsid w:val="004036D7"/>
    <w:rsid w:val="00403E95"/>
    <w:rsid w:val="00403F24"/>
    <w:rsid w:val="004043D0"/>
    <w:rsid w:val="0040512B"/>
    <w:rsid w:val="00405CA5"/>
    <w:rsid w:val="00406D89"/>
    <w:rsid w:val="0040715C"/>
    <w:rsid w:val="00407CD3"/>
    <w:rsid w:val="00410134"/>
    <w:rsid w:val="00410B72"/>
    <w:rsid w:val="00410F18"/>
    <w:rsid w:val="0041263E"/>
    <w:rsid w:val="00412AF8"/>
    <w:rsid w:val="00413AAC"/>
    <w:rsid w:val="00413DB5"/>
    <w:rsid w:val="004153BF"/>
    <w:rsid w:val="00415885"/>
    <w:rsid w:val="00416B1B"/>
    <w:rsid w:val="00417C7D"/>
    <w:rsid w:val="00417DC5"/>
    <w:rsid w:val="00420DC3"/>
    <w:rsid w:val="00421105"/>
    <w:rsid w:val="00421755"/>
    <w:rsid w:val="004219AC"/>
    <w:rsid w:val="00421B60"/>
    <w:rsid w:val="004223B0"/>
    <w:rsid w:val="004234D8"/>
    <w:rsid w:val="00423935"/>
    <w:rsid w:val="004242F4"/>
    <w:rsid w:val="00424522"/>
    <w:rsid w:val="00425A5E"/>
    <w:rsid w:val="00426C60"/>
    <w:rsid w:val="00426E95"/>
    <w:rsid w:val="00427248"/>
    <w:rsid w:val="004273CA"/>
    <w:rsid w:val="00427C68"/>
    <w:rsid w:val="00427EB3"/>
    <w:rsid w:val="0043123D"/>
    <w:rsid w:val="004316CE"/>
    <w:rsid w:val="004332BB"/>
    <w:rsid w:val="004351A3"/>
    <w:rsid w:val="00435CD3"/>
    <w:rsid w:val="00435ECC"/>
    <w:rsid w:val="00437447"/>
    <w:rsid w:val="004374BA"/>
    <w:rsid w:val="00437C39"/>
    <w:rsid w:val="00440548"/>
    <w:rsid w:val="00440A87"/>
    <w:rsid w:val="00440B16"/>
    <w:rsid w:val="00441A92"/>
    <w:rsid w:val="00442AD8"/>
    <w:rsid w:val="00444AAD"/>
    <w:rsid w:val="00444EF4"/>
    <w:rsid w:val="00444F56"/>
    <w:rsid w:val="004451DF"/>
    <w:rsid w:val="0044596C"/>
    <w:rsid w:val="00445BA0"/>
    <w:rsid w:val="00446488"/>
    <w:rsid w:val="0044688C"/>
    <w:rsid w:val="00447DA7"/>
    <w:rsid w:val="00447DC4"/>
    <w:rsid w:val="00447FB9"/>
    <w:rsid w:val="004517AA"/>
    <w:rsid w:val="00451811"/>
    <w:rsid w:val="00451822"/>
    <w:rsid w:val="004518C9"/>
    <w:rsid w:val="004521EC"/>
    <w:rsid w:val="00452770"/>
    <w:rsid w:val="00452CAC"/>
    <w:rsid w:val="00452F5B"/>
    <w:rsid w:val="00453200"/>
    <w:rsid w:val="00453851"/>
    <w:rsid w:val="00453875"/>
    <w:rsid w:val="00453D82"/>
    <w:rsid w:val="00453F6F"/>
    <w:rsid w:val="00455084"/>
    <w:rsid w:val="00457565"/>
    <w:rsid w:val="00457B71"/>
    <w:rsid w:val="00461FDF"/>
    <w:rsid w:val="00462181"/>
    <w:rsid w:val="004624BD"/>
    <w:rsid w:val="00462F46"/>
    <w:rsid w:val="0046300D"/>
    <w:rsid w:val="004632DD"/>
    <w:rsid w:val="00463649"/>
    <w:rsid w:val="00463E27"/>
    <w:rsid w:val="00464200"/>
    <w:rsid w:val="00464C78"/>
    <w:rsid w:val="00465F3A"/>
    <w:rsid w:val="004669E2"/>
    <w:rsid w:val="004671E7"/>
    <w:rsid w:val="00470C31"/>
    <w:rsid w:val="004718B6"/>
    <w:rsid w:val="00472AE1"/>
    <w:rsid w:val="00472BF3"/>
    <w:rsid w:val="004734D0"/>
    <w:rsid w:val="00473BAD"/>
    <w:rsid w:val="00473E92"/>
    <w:rsid w:val="00474804"/>
    <w:rsid w:val="004750E0"/>
    <w:rsid w:val="0047556B"/>
    <w:rsid w:val="004759D0"/>
    <w:rsid w:val="00475E23"/>
    <w:rsid w:val="004769FA"/>
    <w:rsid w:val="00477768"/>
    <w:rsid w:val="004806B5"/>
    <w:rsid w:val="004809CD"/>
    <w:rsid w:val="00484069"/>
    <w:rsid w:val="004846D1"/>
    <w:rsid w:val="00484811"/>
    <w:rsid w:val="00486A62"/>
    <w:rsid w:val="00492BC5"/>
    <w:rsid w:val="00492E19"/>
    <w:rsid w:val="00493F23"/>
    <w:rsid w:val="00494341"/>
    <w:rsid w:val="00494430"/>
    <w:rsid w:val="004949DF"/>
    <w:rsid w:val="00494BD1"/>
    <w:rsid w:val="004961CE"/>
    <w:rsid w:val="004964AA"/>
    <w:rsid w:val="004964F1"/>
    <w:rsid w:val="004970B3"/>
    <w:rsid w:val="004974A5"/>
    <w:rsid w:val="004A1513"/>
    <w:rsid w:val="004A16BC"/>
    <w:rsid w:val="004A2B94"/>
    <w:rsid w:val="004A3B58"/>
    <w:rsid w:val="004A401F"/>
    <w:rsid w:val="004A4064"/>
    <w:rsid w:val="004A40BE"/>
    <w:rsid w:val="004A50A3"/>
    <w:rsid w:val="004A72E1"/>
    <w:rsid w:val="004A7DD8"/>
    <w:rsid w:val="004A7E7F"/>
    <w:rsid w:val="004B1265"/>
    <w:rsid w:val="004B2FD1"/>
    <w:rsid w:val="004B3947"/>
    <w:rsid w:val="004B3ACB"/>
    <w:rsid w:val="004B5344"/>
    <w:rsid w:val="004B7C0C"/>
    <w:rsid w:val="004C01C8"/>
    <w:rsid w:val="004C06EE"/>
    <w:rsid w:val="004C2328"/>
    <w:rsid w:val="004C2F27"/>
    <w:rsid w:val="004C3898"/>
    <w:rsid w:val="004C646D"/>
    <w:rsid w:val="004C6883"/>
    <w:rsid w:val="004C6EDD"/>
    <w:rsid w:val="004D0104"/>
    <w:rsid w:val="004D0261"/>
    <w:rsid w:val="004D1583"/>
    <w:rsid w:val="004D2237"/>
    <w:rsid w:val="004D2C24"/>
    <w:rsid w:val="004D2E17"/>
    <w:rsid w:val="004D36B1"/>
    <w:rsid w:val="004D4267"/>
    <w:rsid w:val="004D4B39"/>
    <w:rsid w:val="004D624E"/>
    <w:rsid w:val="004D6568"/>
    <w:rsid w:val="004D7CD0"/>
    <w:rsid w:val="004D7EBD"/>
    <w:rsid w:val="004E0BD6"/>
    <w:rsid w:val="004E1299"/>
    <w:rsid w:val="004E1865"/>
    <w:rsid w:val="004E1A9A"/>
    <w:rsid w:val="004E1FD5"/>
    <w:rsid w:val="004E2680"/>
    <w:rsid w:val="004E2847"/>
    <w:rsid w:val="004E28F9"/>
    <w:rsid w:val="004E2A64"/>
    <w:rsid w:val="004E3F27"/>
    <w:rsid w:val="004E41D1"/>
    <w:rsid w:val="004E462E"/>
    <w:rsid w:val="004E4A44"/>
    <w:rsid w:val="004E4F53"/>
    <w:rsid w:val="004E56DC"/>
    <w:rsid w:val="004E5AC2"/>
    <w:rsid w:val="004E6960"/>
    <w:rsid w:val="004E70E5"/>
    <w:rsid w:val="004E76F4"/>
    <w:rsid w:val="004E7980"/>
    <w:rsid w:val="004F04BF"/>
    <w:rsid w:val="004F0B4E"/>
    <w:rsid w:val="004F0B6C"/>
    <w:rsid w:val="004F1462"/>
    <w:rsid w:val="004F2078"/>
    <w:rsid w:val="004F2C96"/>
    <w:rsid w:val="004F323E"/>
    <w:rsid w:val="004F4DA3"/>
    <w:rsid w:val="004F5774"/>
    <w:rsid w:val="004F5A52"/>
    <w:rsid w:val="004F7740"/>
    <w:rsid w:val="004F7A88"/>
    <w:rsid w:val="0050054E"/>
    <w:rsid w:val="0050134F"/>
    <w:rsid w:val="00502773"/>
    <w:rsid w:val="00502EE3"/>
    <w:rsid w:val="005030FF"/>
    <w:rsid w:val="0050361D"/>
    <w:rsid w:val="0050462F"/>
    <w:rsid w:val="00504651"/>
    <w:rsid w:val="00504CCC"/>
    <w:rsid w:val="005052CC"/>
    <w:rsid w:val="00505477"/>
    <w:rsid w:val="00506557"/>
    <w:rsid w:val="0050677A"/>
    <w:rsid w:val="005067E0"/>
    <w:rsid w:val="005072D1"/>
    <w:rsid w:val="00507454"/>
    <w:rsid w:val="005079A0"/>
    <w:rsid w:val="0051062E"/>
    <w:rsid w:val="005108D8"/>
    <w:rsid w:val="005111A1"/>
    <w:rsid w:val="005116F9"/>
    <w:rsid w:val="00511C94"/>
    <w:rsid w:val="005127BF"/>
    <w:rsid w:val="00514D57"/>
    <w:rsid w:val="005153A7"/>
    <w:rsid w:val="005154C5"/>
    <w:rsid w:val="0051755D"/>
    <w:rsid w:val="0051763A"/>
    <w:rsid w:val="00517736"/>
    <w:rsid w:val="005219CF"/>
    <w:rsid w:val="00521B52"/>
    <w:rsid w:val="00522D07"/>
    <w:rsid w:val="00523983"/>
    <w:rsid w:val="005258C1"/>
    <w:rsid w:val="00525F75"/>
    <w:rsid w:val="0052622B"/>
    <w:rsid w:val="00526413"/>
    <w:rsid w:val="005267A6"/>
    <w:rsid w:val="00526C0D"/>
    <w:rsid w:val="00527157"/>
    <w:rsid w:val="005271C7"/>
    <w:rsid w:val="00531534"/>
    <w:rsid w:val="00531F1D"/>
    <w:rsid w:val="00533586"/>
    <w:rsid w:val="005336B9"/>
    <w:rsid w:val="005338D0"/>
    <w:rsid w:val="00533AB8"/>
    <w:rsid w:val="00534103"/>
    <w:rsid w:val="00534168"/>
    <w:rsid w:val="00534B59"/>
    <w:rsid w:val="00536759"/>
    <w:rsid w:val="005369A8"/>
    <w:rsid w:val="00536B44"/>
    <w:rsid w:val="005372E4"/>
    <w:rsid w:val="00537C62"/>
    <w:rsid w:val="0054098C"/>
    <w:rsid w:val="00541ADD"/>
    <w:rsid w:val="005429CD"/>
    <w:rsid w:val="00543046"/>
    <w:rsid w:val="00543336"/>
    <w:rsid w:val="00546849"/>
    <w:rsid w:val="00546970"/>
    <w:rsid w:val="00546CEC"/>
    <w:rsid w:val="00547A14"/>
    <w:rsid w:val="00553030"/>
    <w:rsid w:val="00553715"/>
    <w:rsid w:val="00554E19"/>
    <w:rsid w:val="00555D73"/>
    <w:rsid w:val="005564FC"/>
    <w:rsid w:val="00556534"/>
    <w:rsid w:val="00560F9E"/>
    <w:rsid w:val="00560FC4"/>
    <w:rsid w:val="00561182"/>
    <w:rsid w:val="0056121F"/>
    <w:rsid w:val="00561320"/>
    <w:rsid w:val="005621CC"/>
    <w:rsid w:val="00562A04"/>
    <w:rsid w:val="00564C6D"/>
    <w:rsid w:val="00565064"/>
    <w:rsid w:val="00566F0B"/>
    <w:rsid w:val="00572505"/>
    <w:rsid w:val="00573026"/>
    <w:rsid w:val="005733BD"/>
    <w:rsid w:val="00573A1A"/>
    <w:rsid w:val="00580202"/>
    <w:rsid w:val="0058045B"/>
    <w:rsid w:val="00580CA0"/>
    <w:rsid w:val="00581146"/>
    <w:rsid w:val="00581E64"/>
    <w:rsid w:val="00582809"/>
    <w:rsid w:val="00582A4A"/>
    <w:rsid w:val="00582D44"/>
    <w:rsid w:val="00583311"/>
    <w:rsid w:val="00584ABE"/>
    <w:rsid w:val="00585015"/>
    <w:rsid w:val="005874C6"/>
    <w:rsid w:val="0058798C"/>
    <w:rsid w:val="005900FA"/>
    <w:rsid w:val="005906A3"/>
    <w:rsid w:val="00591C46"/>
    <w:rsid w:val="005923F4"/>
    <w:rsid w:val="0059314B"/>
    <w:rsid w:val="005935A4"/>
    <w:rsid w:val="00593CD0"/>
    <w:rsid w:val="005948C2"/>
    <w:rsid w:val="00594F8D"/>
    <w:rsid w:val="00595C59"/>
    <w:rsid w:val="00595DCA"/>
    <w:rsid w:val="0059779B"/>
    <w:rsid w:val="005A043F"/>
    <w:rsid w:val="005A0503"/>
    <w:rsid w:val="005A0D5F"/>
    <w:rsid w:val="005A209A"/>
    <w:rsid w:val="005A21FF"/>
    <w:rsid w:val="005A2A38"/>
    <w:rsid w:val="005A3A84"/>
    <w:rsid w:val="005A3ADD"/>
    <w:rsid w:val="005A43F5"/>
    <w:rsid w:val="005A4518"/>
    <w:rsid w:val="005A5323"/>
    <w:rsid w:val="005A65A0"/>
    <w:rsid w:val="005A662D"/>
    <w:rsid w:val="005A67FF"/>
    <w:rsid w:val="005A7595"/>
    <w:rsid w:val="005B05B8"/>
    <w:rsid w:val="005B35D7"/>
    <w:rsid w:val="005B392A"/>
    <w:rsid w:val="005B3AA3"/>
    <w:rsid w:val="005B3B00"/>
    <w:rsid w:val="005B41BD"/>
    <w:rsid w:val="005B4E16"/>
    <w:rsid w:val="005B50F5"/>
    <w:rsid w:val="005B6695"/>
    <w:rsid w:val="005B6A14"/>
    <w:rsid w:val="005B6F83"/>
    <w:rsid w:val="005B7B3C"/>
    <w:rsid w:val="005B7FCE"/>
    <w:rsid w:val="005C0751"/>
    <w:rsid w:val="005C0B2B"/>
    <w:rsid w:val="005C0DB0"/>
    <w:rsid w:val="005C2995"/>
    <w:rsid w:val="005C32E7"/>
    <w:rsid w:val="005C3CA9"/>
    <w:rsid w:val="005C493C"/>
    <w:rsid w:val="005C50A2"/>
    <w:rsid w:val="005C63AB"/>
    <w:rsid w:val="005C63BB"/>
    <w:rsid w:val="005C74FB"/>
    <w:rsid w:val="005D1498"/>
    <w:rsid w:val="005D1602"/>
    <w:rsid w:val="005D1A70"/>
    <w:rsid w:val="005D4F57"/>
    <w:rsid w:val="005D4FCE"/>
    <w:rsid w:val="005D65DE"/>
    <w:rsid w:val="005D6B0B"/>
    <w:rsid w:val="005D7BBD"/>
    <w:rsid w:val="005D7F9B"/>
    <w:rsid w:val="005E0C2F"/>
    <w:rsid w:val="005E30FD"/>
    <w:rsid w:val="005E3221"/>
    <w:rsid w:val="005E385F"/>
    <w:rsid w:val="005E3915"/>
    <w:rsid w:val="005E4596"/>
    <w:rsid w:val="005E594B"/>
    <w:rsid w:val="005E5B81"/>
    <w:rsid w:val="005E5D85"/>
    <w:rsid w:val="005E790E"/>
    <w:rsid w:val="005E7953"/>
    <w:rsid w:val="005F0652"/>
    <w:rsid w:val="005F06E0"/>
    <w:rsid w:val="005F168C"/>
    <w:rsid w:val="005F2CB1"/>
    <w:rsid w:val="005F3025"/>
    <w:rsid w:val="005F3AC1"/>
    <w:rsid w:val="005F3E41"/>
    <w:rsid w:val="005F4D03"/>
    <w:rsid w:val="005F50BF"/>
    <w:rsid w:val="005F528E"/>
    <w:rsid w:val="005F618C"/>
    <w:rsid w:val="005F70BD"/>
    <w:rsid w:val="00600BD2"/>
    <w:rsid w:val="00601ACA"/>
    <w:rsid w:val="00601C5A"/>
    <w:rsid w:val="0060283C"/>
    <w:rsid w:val="00602EFD"/>
    <w:rsid w:val="00603C0A"/>
    <w:rsid w:val="00604F14"/>
    <w:rsid w:val="00605F62"/>
    <w:rsid w:val="0060688F"/>
    <w:rsid w:val="00610371"/>
    <w:rsid w:val="00611B32"/>
    <w:rsid w:val="00611B83"/>
    <w:rsid w:val="00611BEC"/>
    <w:rsid w:val="00611DE2"/>
    <w:rsid w:val="00612F93"/>
    <w:rsid w:val="00613257"/>
    <w:rsid w:val="00613EB4"/>
    <w:rsid w:val="00614555"/>
    <w:rsid w:val="00614BD7"/>
    <w:rsid w:val="0061621D"/>
    <w:rsid w:val="00616C82"/>
    <w:rsid w:val="00620A71"/>
    <w:rsid w:val="00620D80"/>
    <w:rsid w:val="00621524"/>
    <w:rsid w:val="00621A75"/>
    <w:rsid w:val="00621F96"/>
    <w:rsid w:val="0062258F"/>
    <w:rsid w:val="006234A6"/>
    <w:rsid w:val="00624D23"/>
    <w:rsid w:val="00624F8F"/>
    <w:rsid w:val="00625232"/>
    <w:rsid w:val="006276C5"/>
    <w:rsid w:val="00627DBB"/>
    <w:rsid w:val="00630001"/>
    <w:rsid w:val="006311B3"/>
    <w:rsid w:val="00631EDD"/>
    <w:rsid w:val="0063284C"/>
    <w:rsid w:val="00633833"/>
    <w:rsid w:val="0063397D"/>
    <w:rsid w:val="0063502D"/>
    <w:rsid w:val="00635670"/>
    <w:rsid w:val="00635F6F"/>
    <w:rsid w:val="00636046"/>
    <w:rsid w:val="00636398"/>
    <w:rsid w:val="006368D3"/>
    <w:rsid w:val="00636A5D"/>
    <w:rsid w:val="00637304"/>
    <w:rsid w:val="006377EC"/>
    <w:rsid w:val="00637AB5"/>
    <w:rsid w:val="00637FC0"/>
    <w:rsid w:val="00640014"/>
    <w:rsid w:val="00640237"/>
    <w:rsid w:val="0064151F"/>
    <w:rsid w:val="00641533"/>
    <w:rsid w:val="0064208D"/>
    <w:rsid w:val="00642990"/>
    <w:rsid w:val="0064304C"/>
    <w:rsid w:val="00643475"/>
    <w:rsid w:val="0064396A"/>
    <w:rsid w:val="00643A41"/>
    <w:rsid w:val="00644117"/>
    <w:rsid w:val="0064500A"/>
    <w:rsid w:val="0064624E"/>
    <w:rsid w:val="00650AB9"/>
    <w:rsid w:val="00650C8A"/>
    <w:rsid w:val="00651393"/>
    <w:rsid w:val="00651966"/>
    <w:rsid w:val="00651D46"/>
    <w:rsid w:val="006528F9"/>
    <w:rsid w:val="00652C89"/>
    <w:rsid w:val="00652DCB"/>
    <w:rsid w:val="0065367D"/>
    <w:rsid w:val="00653C3C"/>
    <w:rsid w:val="006541AD"/>
    <w:rsid w:val="006541C5"/>
    <w:rsid w:val="006542B7"/>
    <w:rsid w:val="00654D99"/>
    <w:rsid w:val="00655112"/>
    <w:rsid w:val="00655733"/>
    <w:rsid w:val="00655ACD"/>
    <w:rsid w:val="006568CB"/>
    <w:rsid w:val="00656A92"/>
    <w:rsid w:val="00656DDE"/>
    <w:rsid w:val="0066011D"/>
    <w:rsid w:val="006607C0"/>
    <w:rsid w:val="006613A6"/>
    <w:rsid w:val="0066238D"/>
    <w:rsid w:val="006627A2"/>
    <w:rsid w:val="006634E6"/>
    <w:rsid w:val="006639D9"/>
    <w:rsid w:val="00663BE6"/>
    <w:rsid w:val="0066547A"/>
    <w:rsid w:val="006655EE"/>
    <w:rsid w:val="00667EE7"/>
    <w:rsid w:val="00670051"/>
    <w:rsid w:val="0067043B"/>
    <w:rsid w:val="00670922"/>
    <w:rsid w:val="00670BE1"/>
    <w:rsid w:val="00670E0F"/>
    <w:rsid w:val="006711A3"/>
    <w:rsid w:val="0067218F"/>
    <w:rsid w:val="00673C16"/>
    <w:rsid w:val="006741F2"/>
    <w:rsid w:val="006744A9"/>
    <w:rsid w:val="006748EF"/>
    <w:rsid w:val="00674CC3"/>
    <w:rsid w:val="00675719"/>
    <w:rsid w:val="00675C72"/>
    <w:rsid w:val="00676012"/>
    <w:rsid w:val="00676AF2"/>
    <w:rsid w:val="00677161"/>
    <w:rsid w:val="006771F9"/>
    <w:rsid w:val="006776D7"/>
    <w:rsid w:val="00680F64"/>
    <w:rsid w:val="00681003"/>
    <w:rsid w:val="006817C9"/>
    <w:rsid w:val="00681D82"/>
    <w:rsid w:val="00682441"/>
    <w:rsid w:val="00682BA6"/>
    <w:rsid w:val="00683ECE"/>
    <w:rsid w:val="006842A2"/>
    <w:rsid w:val="00685D11"/>
    <w:rsid w:val="00690B70"/>
    <w:rsid w:val="00690DA1"/>
    <w:rsid w:val="006913A9"/>
    <w:rsid w:val="00692B16"/>
    <w:rsid w:val="00694683"/>
    <w:rsid w:val="00695FC2"/>
    <w:rsid w:val="006965B8"/>
    <w:rsid w:val="00696949"/>
    <w:rsid w:val="00696E89"/>
    <w:rsid w:val="00697052"/>
    <w:rsid w:val="00697220"/>
    <w:rsid w:val="006979A5"/>
    <w:rsid w:val="006A0069"/>
    <w:rsid w:val="006A02F1"/>
    <w:rsid w:val="006A0325"/>
    <w:rsid w:val="006A0AA2"/>
    <w:rsid w:val="006A1E58"/>
    <w:rsid w:val="006A30AF"/>
    <w:rsid w:val="006A46FB"/>
    <w:rsid w:val="006A5E28"/>
    <w:rsid w:val="006A6086"/>
    <w:rsid w:val="006A697B"/>
    <w:rsid w:val="006A704A"/>
    <w:rsid w:val="006A7351"/>
    <w:rsid w:val="006A7988"/>
    <w:rsid w:val="006A7AFF"/>
    <w:rsid w:val="006B1816"/>
    <w:rsid w:val="006B2099"/>
    <w:rsid w:val="006B2FD3"/>
    <w:rsid w:val="006B30B0"/>
    <w:rsid w:val="006B394E"/>
    <w:rsid w:val="006B50CF"/>
    <w:rsid w:val="006B5C2B"/>
    <w:rsid w:val="006B5EE4"/>
    <w:rsid w:val="006B67CF"/>
    <w:rsid w:val="006B68AD"/>
    <w:rsid w:val="006B6BC3"/>
    <w:rsid w:val="006B77B1"/>
    <w:rsid w:val="006B786D"/>
    <w:rsid w:val="006C03B8"/>
    <w:rsid w:val="006C0A15"/>
    <w:rsid w:val="006C1E2D"/>
    <w:rsid w:val="006C2536"/>
    <w:rsid w:val="006C3EF7"/>
    <w:rsid w:val="006C44C2"/>
    <w:rsid w:val="006C4C20"/>
    <w:rsid w:val="006C5EC9"/>
    <w:rsid w:val="006C6059"/>
    <w:rsid w:val="006C6BE1"/>
    <w:rsid w:val="006C7522"/>
    <w:rsid w:val="006C78FD"/>
    <w:rsid w:val="006D02E6"/>
    <w:rsid w:val="006D0580"/>
    <w:rsid w:val="006D1F63"/>
    <w:rsid w:val="006D2A46"/>
    <w:rsid w:val="006D56C8"/>
    <w:rsid w:val="006D571C"/>
    <w:rsid w:val="006D5906"/>
    <w:rsid w:val="006D666D"/>
    <w:rsid w:val="006D6B8A"/>
    <w:rsid w:val="006D6DF0"/>
    <w:rsid w:val="006D6F08"/>
    <w:rsid w:val="006E062C"/>
    <w:rsid w:val="006E28B7"/>
    <w:rsid w:val="006E3310"/>
    <w:rsid w:val="006E3F59"/>
    <w:rsid w:val="006E4E39"/>
    <w:rsid w:val="006E565E"/>
    <w:rsid w:val="006E5CE1"/>
    <w:rsid w:val="006E61DD"/>
    <w:rsid w:val="006E64B5"/>
    <w:rsid w:val="006E673D"/>
    <w:rsid w:val="006E7D3B"/>
    <w:rsid w:val="006F0B65"/>
    <w:rsid w:val="006F0CAD"/>
    <w:rsid w:val="006F1917"/>
    <w:rsid w:val="006F1B70"/>
    <w:rsid w:val="006F20F6"/>
    <w:rsid w:val="006F2A1C"/>
    <w:rsid w:val="006F3405"/>
    <w:rsid w:val="006F341D"/>
    <w:rsid w:val="006F3CDE"/>
    <w:rsid w:val="006F4D00"/>
    <w:rsid w:val="006F4D27"/>
    <w:rsid w:val="006F58D4"/>
    <w:rsid w:val="006F6D56"/>
    <w:rsid w:val="006F7626"/>
    <w:rsid w:val="00700649"/>
    <w:rsid w:val="007007B6"/>
    <w:rsid w:val="0070272A"/>
    <w:rsid w:val="0070337D"/>
    <w:rsid w:val="0070346E"/>
    <w:rsid w:val="0070468C"/>
    <w:rsid w:val="00704EDB"/>
    <w:rsid w:val="007052BE"/>
    <w:rsid w:val="0070537F"/>
    <w:rsid w:val="00706028"/>
    <w:rsid w:val="00706101"/>
    <w:rsid w:val="007065AD"/>
    <w:rsid w:val="00706FF3"/>
    <w:rsid w:val="00707072"/>
    <w:rsid w:val="00707706"/>
    <w:rsid w:val="007077C4"/>
    <w:rsid w:val="00707D61"/>
    <w:rsid w:val="00711592"/>
    <w:rsid w:val="00712287"/>
    <w:rsid w:val="007126F5"/>
    <w:rsid w:val="00712772"/>
    <w:rsid w:val="00713066"/>
    <w:rsid w:val="00713DDE"/>
    <w:rsid w:val="00713F40"/>
    <w:rsid w:val="007144F3"/>
    <w:rsid w:val="0071453A"/>
    <w:rsid w:val="007146AF"/>
    <w:rsid w:val="007148D3"/>
    <w:rsid w:val="00715146"/>
    <w:rsid w:val="00715B9A"/>
    <w:rsid w:val="007161C5"/>
    <w:rsid w:val="0071798B"/>
    <w:rsid w:val="0072036B"/>
    <w:rsid w:val="00720376"/>
    <w:rsid w:val="007205B8"/>
    <w:rsid w:val="00721593"/>
    <w:rsid w:val="00721DDC"/>
    <w:rsid w:val="007225B1"/>
    <w:rsid w:val="007225B3"/>
    <w:rsid w:val="00725487"/>
    <w:rsid w:val="00725E83"/>
    <w:rsid w:val="007267A9"/>
    <w:rsid w:val="00726EA6"/>
    <w:rsid w:val="00726ED5"/>
    <w:rsid w:val="00727208"/>
    <w:rsid w:val="00727680"/>
    <w:rsid w:val="00727FF0"/>
    <w:rsid w:val="00730138"/>
    <w:rsid w:val="00731162"/>
    <w:rsid w:val="007348B1"/>
    <w:rsid w:val="00734B23"/>
    <w:rsid w:val="0073547A"/>
    <w:rsid w:val="00735977"/>
    <w:rsid w:val="007362A6"/>
    <w:rsid w:val="00736964"/>
    <w:rsid w:val="00736D7D"/>
    <w:rsid w:val="00736DF0"/>
    <w:rsid w:val="00737C19"/>
    <w:rsid w:val="00740344"/>
    <w:rsid w:val="00740E58"/>
    <w:rsid w:val="0074210B"/>
    <w:rsid w:val="00742E3D"/>
    <w:rsid w:val="00743015"/>
    <w:rsid w:val="00743F89"/>
    <w:rsid w:val="0074405B"/>
    <w:rsid w:val="00744142"/>
    <w:rsid w:val="007445A0"/>
    <w:rsid w:val="00744ECC"/>
    <w:rsid w:val="00744F42"/>
    <w:rsid w:val="007451F3"/>
    <w:rsid w:val="0074524B"/>
    <w:rsid w:val="00745939"/>
    <w:rsid w:val="007460A0"/>
    <w:rsid w:val="007477BD"/>
    <w:rsid w:val="00747D8B"/>
    <w:rsid w:val="00750ADB"/>
    <w:rsid w:val="00751228"/>
    <w:rsid w:val="007535D6"/>
    <w:rsid w:val="0075360F"/>
    <w:rsid w:val="00753CAE"/>
    <w:rsid w:val="007571E1"/>
    <w:rsid w:val="00757D8B"/>
    <w:rsid w:val="00757FD4"/>
    <w:rsid w:val="007604B2"/>
    <w:rsid w:val="00761069"/>
    <w:rsid w:val="00762852"/>
    <w:rsid w:val="00763989"/>
    <w:rsid w:val="00763BB3"/>
    <w:rsid w:val="00763C93"/>
    <w:rsid w:val="0076431C"/>
    <w:rsid w:val="00765274"/>
    <w:rsid w:val="00765281"/>
    <w:rsid w:val="00765787"/>
    <w:rsid w:val="00765BDB"/>
    <w:rsid w:val="00765F24"/>
    <w:rsid w:val="00766517"/>
    <w:rsid w:val="00766BAD"/>
    <w:rsid w:val="00767A0C"/>
    <w:rsid w:val="00770149"/>
    <w:rsid w:val="00770B65"/>
    <w:rsid w:val="007716C3"/>
    <w:rsid w:val="00771B2C"/>
    <w:rsid w:val="00772E12"/>
    <w:rsid w:val="007730BD"/>
    <w:rsid w:val="0077317C"/>
    <w:rsid w:val="007740E6"/>
    <w:rsid w:val="0077493B"/>
    <w:rsid w:val="007755F2"/>
    <w:rsid w:val="00775A78"/>
    <w:rsid w:val="00775BC4"/>
    <w:rsid w:val="00775C76"/>
    <w:rsid w:val="00776971"/>
    <w:rsid w:val="00777025"/>
    <w:rsid w:val="007804ED"/>
    <w:rsid w:val="0078177E"/>
    <w:rsid w:val="00782A78"/>
    <w:rsid w:val="0078304C"/>
    <w:rsid w:val="00783673"/>
    <w:rsid w:val="00784079"/>
    <w:rsid w:val="00784E8D"/>
    <w:rsid w:val="007851F8"/>
    <w:rsid w:val="00785490"/>
    <w:rsid w:val="007859B0"/>
    <w:rsid w:val="00787477"/>
    <w:rsid w:val="00787FAB"/>
    <w:rsid w:val="00790829"/>
    <w:rsid w:val="00790905"/>
    <w:rsid w:val="0079153F"/>
    <w:rsid w:val="00792486"/>
    <w:rsid w:val="0079251C"/>
    <w:rsid w:val="007925EA"/>
    <w:rsid w:val="00792F17"/>
    <w:rsid w:val="007937EB"/>
    <w:rsid w:val="00793C4D"/>
    <w:rsid w:val="00793CD8"/>
    <w:rsid w:val="007942EB"/>
    <w:rsid w:val="00795C92"/>
    <w:rsid w:val="00796231"/>
    <w:rsid w:val="007965FE"/>
    <w:rsid w:val="00796AB9"/>
    <w:rsid w:val="007A000A"/>
    <w:rsid w:val="007A1083"/>
    <w:rsid w:val="007A18AB"/>
    <w:rsid w:val="007A1CB3"/>
    <w:rsid w:val="007A1F33"/>
    <w:rsid w:val="007A22E1"/>
    <w:rsid w:val="007A306F"/>
    <w:rsid w:val="007A3431"/>
    <w:rsid w:val="007A3A3A"/>
    <w:rsid w:val="007A3FE1"/>
    <w:rsid w:val="007A43A6"/>
    <w:rsid w:val="007A49BB"/>
    <w:rsid w:val="007A4E98"/>
    <w:rsid w:val="007A5194"/>
    <w:rsid w:val="007A554B"/>
    <w:rsid w:val="007A58A6"/>
    <w:rsid w:val="007A5933"/>
    <w:rsid w:val="007A5D26"/>
    <w:rsid w:val="007A7232"/>
    <w:rsid w:val="007A7953"/>
    <w:rsid w:val="007B0D30"/>
    <w:rsid w:val="007B1423"/>
    <w:rsid w:val="007B373E"/>
    <w:rsid w:val="007B3D2D"/>
    <w:rsid w:val="007B50AE"/>
    <w:rsid w:val="007B51DF"/>
    <w:rsid w:val="007B5ACB"/>
    <w:rsid w:val="007C05DD"/>
    <w:rsid w:val="007C0A75"/>
    <w:rsid w:val="007C0D8F"/>
    <w:rsid w:val="007C2F4B"/>
    <w:rsid w:val="007C342A"/>
    <w:rsid w:val="007C3856"/>
    <w:rsid w:val="007C3D18"/>
    <w:rsid w:val="007C3E6A"/>
    <w:rsid w:val="007C40D0"/>
    <w:rsid w:val="007C44CC"/>
    <w:rsid w:val="007C60BF"/>
    <w:rsid w:val="007C6384"/>
    <w:rsid w:val="007C65A6"/>
    <w:rsid w:val="007C6A07"/>
    <w:rsid w:val="007C6A12"/>
    <w:rsid w:val="007C6A6B"/>
    <w:rsid w:val="007C6ABE"/>
    <w:rsid w:val="007C703B"/>
    <w:rsid w:val="007C75A1"/>
    <w:rsid w:val="007C77A5"/>
    <w:rsid w:val="007D024E"/>
    <w:rsid w:val="007D04E5"/>
    <w:rsid w:val="007D1444"/>
    <w:rsid w:val="007D3941"/>
    <w:rsid w:val="007D3FDF"/>
    <w:rsid w:val="007D5901"/>
    <w:rsid w:val="007D7526"/>
    <w:rsid w:val="007E01BE"/>
    <w:rsid w:val="007E1096"/>
    <w:rsid w:val="007E1DCF"/>
    <w:rsid w:val="007E2657"/>
    <w:rsid w:val="007E28CE"/>
    <w:rsid w:val="007E2DC3"/>
    <w:rsid w:val="007E324C"/>
    <w:rsid w:val="007E3780"/>
    <w:rsid w:val="007E3ED6"/>
    <w:rsid w:val="007E4376"/>
    <w:rsid w:val="007E4610"/>
    <w:rsid w:val="007E4715"/>
    <w:rsid w:val="007E4CA5"/>
    <w:rsid w:val="007E505B"/>
    <w:rsid w:val="007E55D7"/>
    <w:rsid w:val="007E5FE8"/>
    <w:rsid w:val="007E6788"/>
    <w:rsid w:val="007E7091"/>
    <w:rsid w:val="007F00BA"/>
    <w:rsid w:val="007F0115"/>
    <w:rsid w:val="007F03C3"/>
    <w:rsid w:val="007F045C"/>
    <w:rsid w:val="007F0A6C"/>
    <w:rsid w:val="007F0C73"/>
    <w:rsid w:val="007F111D"/>
    <w:rsid w:val="007F1327"/>
    <w:rsid w:val="007F1359"/>
    <w:rsid w:val="007F17AD"/>
    <w:rsid w:val="007F1A94"/>
    <w:rsid w:val="007F1CC6"/>
    <w:rsid w:val="007F1E74"/>
    <w:rsid w:val="007F26F1"/>
    <w:rsid w:val="007F3853"/>
    <w:rsid w:val="007F66B1"/>
    <w:rsid w:val="007F723F"/>
    <w:rsid w:val="007F7709"/>
    <w:rsid w:val="007F7ECB"/>
    <w:rsid w:val="007F7FC1"/>
    <w:rsid w:val="0080049D"/>
    <w:rsid w:val="00800DA3"/>
    <w:rsid w:val="008036DF"/>
    <w:rsid w:val="0080378F"/>
    <w:rsid w:val="00803B8A"/>
    <w:rsid w:val="00803DA5"/>
    <w:rsid w:val="00803FAE"/>
    <w:rsid w:val="00804604"/>
    <w:rsid w:val="0080605F"/>
    <w:rsid w:val="00807786"/>
    <w:rsid w:val="008078A7"/>
    <w:rsid w:val="0081026D"/>
    <w:rsid w:val="0081055B"/>
    <w:rsid w:val="00811505"/>
    <w:rsid w:val="00811FCB"/>
    <w:rsid w:val="008127DB"/>
    <w:rsid w:val="00813CBF"/>
    <w:rsid w:val="008144B9"/>
    <w:rsid w:val="008158D6"/>
    <w:rsid w:val="0081606D"/>
    <w:rsid w:val="00817196"/>
    <w:rsid w:val="00817EDE"/>
    <w:rsid w:val="008209E6"/>
    <w:rsid w:val="00821138"/>
    <w:rsid w:val="0082189A"/>
    <w:rsid w:val="00822188"/>
    <w:rsid w:val="00823081"/>
    <w:rsid w:val="00823278"/>
    <w:rsid w:val="008235DB"/>
    <w:rsid w:val="008237F7"/>
    <w:rsid w:val="00824AB4"/>
    <w:rsid w:val="00824B72"/>
    <w:rsid w:val="008258A9"/>
    <w:rsid w:val="00825C42"/>
    <w:rsid w:val="00825D25"/>
    <w:rsid w:val="00826639"/>
    <w:rsid w:val="00827B50"/>
    <w:rsid w:val="00827D6F"/>
    <w:rsid w:val="00827DCB"/>
    <w:rsid w:val="00827E1A"/>
    <w:rsid w:val="008311F3"/>
    <w:rsid w:val="00831210"/>
    <w:rsid w:val="00832066"/>
    <w:rsid w:val="00833960"/>
    <w:rsid w:val="008343FD"/>
    <w:rsid w:val="00836544"/>
    <w:rsid w:val="00836B4A"/>
    <w:rsid w:val="00836E04"/>
    <w:rsid w:val="00836E23"/>
    <w:rsid w:val="0083765F"/>
    <w:rsid w:val="008376AC"/>
    <w:rsid w:val="0084063F"/>
    <w:rsid w:val="0084116C"/>
    <w:rsid w:val="00841CB3"/>
    <w:rsid w:val="00842795"/>
    <w:rsid w:val="008429FB"/>
    <w:rsid w:val="00843B18"/>
    <w:rsid w:val="008444E8"/>
    <w:rsid w:val="00844AEC"/>
    <w:rsid w:val="00844E80"/>
    <w:rsid w:val="0084538C"/>
    <w:rsid w:val="00846129"/>
    <w:rsid w:val="0084661C"/>
    <w:rsid w:val="00846FE7"/>
    <w:rsid w:val="00847403"/>
    <w:rsid w:val="00847FC4"/>
    <w:rsid w:val="00850CEC"/>
    <w:rsid w:val="00850E9E"/>
    <w:rsid w:val="008526B7"/>
    <w:rsid w:val="00854B3A"/>
    <w:rsid w:val="00855CE7"/>
    <w:rsid w:val="00856911"/>
    <w:rsid w:val="0085734F"/>
    <w:rsid w:val="008579D7"/>
    <w:rsid w:val="00860458"/>
    <w:rsid w:val="008616A9"/>
    <w:rsid w:val="00861C72"/>
    <w:rsid w:val="008628C0"/>
    <w:rsid w:val="00862F84"/>
    <w:rsid w:val="00864814"/>
    <w:rsid w:val="00865044"/>
    <w:rsid w:val="00865151"/>
    <w:rsid w:val="00865698"/>
    <w:rsid w:val="00866BAB"/>
    <w:rsid w:val="0086758D"/>
    <w:rsid w:val="008677FD"/>
    <w:rsid w:val="008706D4"/>
    <w:rsid w:val="00870F8A"/>
    <w:rsid w:val="008719A4"/>
    <w:rsid w:val="00871D23"/>
    <w:rsid w:val="00872A76"/>
    <w:rsid w:val="00873089"/>
    <w:rsid w:val="00874312"/>
    <w:rsid w:val="0087437C"/>
    <w:rsid w:val="00875CD7"/>
    <w:rsid w:val="0087646B"/>
    <w:rsid w:val="00876B4D"/>
    <w:rsid w:val="00877F18"/>
    <w:rsid w:val="0088016B"/>
    <w:rsid w:val="00881029"/>
    <w:rsid w:val="00881E6C"/>
    <w:rsid w:val="008834EF"/>
    <w:rsid w:val="00883E8B"/>
    <w:rsid w:val="00883EAD"/>
    <w:rsid w:val="00884366"/>
    <w:rsid w:val="00885387"/>
    <w:rsid w:val="008864B9"/>
    <w:rsid w:val="00891FA7"/>
    <w:rsid w:val="00892C99"/>
    <w:rsid w:val="00893C6A"/>
    <w:rsid w:val="0089486C"/>
    <w:rsid w:val="00894A88"/>
    <w:rsid w:val="00895386"/>
    <w:rsid w:val="00895660"/>
    <w:rsid w:val="00895C1A"/>
    <w:rsid w:val="00897036"/>
    <w:rsid w:val="008979B5"/>
    <w:rsid w:val="008A0628"/>
    <w:rsid w:val="008A1DD4"/>
    <w:rsid w:val="008A21FF"/>
    <w:rsid w:val="008A2CE2"/>
    <w:rsid w:val="008A30AC"/>
    <w:rsid w:val="008A3808"/>
    <w:rsid w:val="008A3A6A"/>
    <w:rsid w:val="008A44B8"/>
    <w:rsid w:val="008A4B46"/>
    <w:rsid w:val="008A4CCF"/>
    <w:rsid w:val="008A4CE0"/>
    <w:rsid w:val="008A51A8"/>
    <w:rsid w:val="008A54C7"/>
    <w:rsid w:val="008A635F"/>
    <w:rsid w:val="008A77D8"/>
    <w:rsid w:val="008A7F6F"/>
    <w:rsid w:val="008B0483"/>
    <w:rsid w:val="008B120C"/>
    <w:rsid w:val="008B2729"/>
    <w:rsid w:val="008B2D4C"/>
    <w:rsid w:val="008B2E18"/>
    <w:rsid w:val="008B40D0"/>
    <w:rsid w:val="008B468B"/>
    <w:rsid w:val="008B4BEE"/>
    <w:rsid w:val="008B51A0"/>
    <w:rsid w:val="008B5563"/>
    <w:rsid w:val="008B592A"/>
    <w:rsid w:val="008B5FA2"/>
    <w:rsid w:val="008B63B8"/>
    <w:rsid w:val="008B6C30"/>
    <w:rsid w:val="008B7B5C"/>
    <w:rsid w:val="008C048C"/>
    <w:rsid w:val="008C0A0F"/>
    <w:rsid w:val="008C0C99"/>
    <w:rsid w:val="008C0D64"/>
    <w:rsid w:val="008C2017"/>
    <w:rsid w:val="008C2246"/>
    <w:rsid w:val="008C2955"/>
    <w:rsid w:val="008C374D"/>
    <w:rsid w:val="008C47C8"/>
    <w:rsid w:val="008C48EF"/>
    <w:rsid w:val="008C4958"/>
    <w:rsid w:val="008C4BAA"/>
    <w:rsid w:val="008C586D"/>
    <w:rsid w:val="008C5C29"/>
    <w:rsid w:val="008C5FA1"/>
    <w:rsid w:val="008C68D0"/>
    <w:rsid w:val="008C6AE8"/>
    <w:rsid w:val="008C7573"/>
    <w:rsid w:val="008C76FE"/>
    <w:rsid w:val="008D0655"/>
    <w:rsid w:val="008D0BFB"/>
    <w:rsid w:val="008D0CE9"/>
    <w:rsid w:val="008D0EFD"/>
    <w:rsid w:val="008D10BE"/>
    <w:rsid w:val="008D1AE6"/>
    <w:rsid w:val="008D218F"/>
    <w:rsid w:val="008D2599"/>
    <w:rsid w:val="008D2755"/>
    <w:rsid w:val="008D27D3"/>
    <w:rsid w:val="008D34F1"/>
    <w:rsid w:val="008D3669"/>
    <w:rsid w:val="008D3773"/>
    <w:rsid w:val="008D39D8"/>
    <w:rsid w:val="008D4336"/>
    <w:rsid w:val="008D4507"/>
    <w:rsid w:val="008D6AF5"/>
    <w:rsid w:val="008D6CCC"/>
    <w:rsid w:val="008D6D1A"/>
    <w:rsid w:val="008D6E01"/>
    <w:rsid w:val="008E065E"/>
    <w:rsid w:val="008E0927"/>
    <w:rsid w:val="008E1909"/>
    <w:rsid w:val="008E1B93"/>
    <w:rsid w:val="008E1D88"/>
    <w:rsid w:val="008E2E72"/>
    <w:rsid w:val="008E3445"/>
    <w:rsid w:val="008E365C"/>
    <w:rsid w:val="008E44C2"/>
    <w:rsid w:val="008E4C0F"/>
    <w:rsid w:val="008E5A8D"/>
    <w:rsid w:val="008E5ACA"/>
    <w:rsid w:val="008E5EB8"/>
    <w:rsid w:val="008E632D"/>
    <w:rsid w:val="008E6DB3"/>
    <w:rsid w:val="008E704B"/>
    <w:rsid w:val="008E76FD"/>
    <w:rsid w:val="008E77A7"/>
    <w:rsid w:val="008E7CCB"/>
    <w:rsid w:val="008F0B25"/>
    <w:rsid w:val="008F109D"/>
    <w:rsid w:val="008F16AD"/>
    <w:rsid w:val="008F1EAB"/>
    <w:rsid w:val="008F33DC"/>
    <w:rsid w:val="008F412B"/>
    <w:rsid w:val="008F477F"/>
    <w:rsid w:val="008F526C"/>
    <w:rsid w:val="008F5482"/>
    <w:rsid w:val="008F55FE"/>
    <w:rsid w:val="008F58F7"/>
    <w:rsid w:val="008F6C3F"/>
    <w:rsid w:val="008F7E0F"/>
    <w:rsid w:val="00902350"/>
    <w:rsid w:val="0090336B"/>
    <w:rsid w:val="00904376"/>
    <w:rsid w:val="00904C76"/>
    <w:rsid w:val="009053AA"/>
    <w:rsid w:val="00906939"/>
    <w:rsid w:val="0090795F"/>
    <w:rsid w:val="009105C9"/>
    <w:rsid w:val="00910AEF"/>
    <w:rsid w:val="00910B7D"/>
    <w:rsid w:val="00911DFB"/>
    <w:rsid w:val="009120C6"/>
    <w:rsid w:val="00912944"/>
    <w:rsid w:val="0091363A"/>
    <w:rsid w:val="0091389F"/>
    <w:rsid w:val="009139D9"/>
    <w:rsid w:val="0091445A"/>
    <w:rsid w:val="00914AD8"/>
    <w:rsid w:val="00915240"/>
    <w:rsid w:val="00915E3A"/>
    <w:rsid w:val="00915EAD"/>
    <w:rsid w:val="00916079"/>
    <w:rsid w:val="0091703B"/>
    <w:rsid w:val="00917641"/>
    <w:rsid w:val="0091778E"/>
    <w:rsid w:val="00917CE9"/>
    <w:rsid w:val="00920BF2"/>
    <w:rsid w:val="00922010"/>
    <w:rsid w:val="009220A1"/>
    <w:rsid w:val="009224F6"/>
    <w:rsid w:val="00922696"/>
    <w:rsid w:val="00922A69"/>
    <w:rsid w:val="00924386"/>
    <w:rsid w:val="00924D2F"/>
    <w:rsid w:val="009250F4"/>
    <w:rsid w:val="009270E9"/>
    <w:rsid w:val="00927F40"/>
    <w:rsid w:val="0093103F"/>
    <w:rsid w:val="00931BD9"/>
    <w:rsid w:val="00934DF8"/>
    <w:rsid w:val="00935316"/>
    <w:rsid w:val="0093601A"/>
    <w:rsid w:val="00936666"/>
    <w:rsid w:val="00936851"/>
    <w:rsid w:val="009368F3"/>
    <w:rsid w:val="00936BBF"/>
    <w:rsid w:val="00937C25"/>
    <w:rsid w:val="0094074E"/>
    <w:rsid w:val="00940CF8"/>
    <w:rsid w:val="009411A3"/>
    <w:rsid w:val="009414FD"/>
    <w:rsid w:val="00941636"/>
    <w:rsid w:val="00942E6C"/>
    <w:rsid w:val="0094346C"/>
    <w:rsid w:val="00943742"/>
    <w:rsid w:val="00945C05"/>
    <w:rsid w:val="009460A6"/>
    <w:rsid w:val="00946945"/>
    <w:rsid w:val="00947179"/>
    <w:rsid w:val="009471B5"/>
    <w:rsid w:val="00947588"/>
    <w:rsid w:val="00947713"/>
    <w:rsid w:val="00947B01"/>
    <w:rsid w:val="00947D91"/>
    <w:rsid w:val="0095044A"/>
    <w:rsid w:val="009506F9"/>
    <w:rsid w:val="00950B4C"/>
    <w:rsid w:val="00950DE7"/>
    <w:rsid w:val="00950FBF"/>
    <w:rsid w:val="0095150A"/>
    <w:rsid w:val="00951910"/>
    <w:rsid w:val="00952C59"/>
    <w:rsid w:val="00952D8F"/>
    <w:rsid w:val="00953920"/>
    <w:rsid w:val="00953D47"/>
    <w:rsid w:val="00956711"/>
    <w:rsid w:val="0095681E"/>
    <w:rsid w:val="009572D4"/>
    <w:rsid w:val="00957337"/>
    <w:rsid w:val="009579C0"/>
    <w:rsid w:val="00960D0F"/>
    <w:rsid w:val="00960FEA"/>
    <w:rsid w:val="00961921"/>
    <w:rsid w:val="00961DF7"/>
    <w:rsid w:val="00963382"/>
    <w:rsid w:val="009635A5"/>
    <w:rsid w:val="0096430A"/>
    <w:rsid w:val="00964688"/>
    <w:rsid w:val="00964C30"/>
    <w:rsid w:val="0096554B"/>
    <w:rsid w:val="0096584A"/>
    <w:rsid w:val="00965C53"/>
    <w:rsid w:val="00967A33"/>
    <w:rsid w:val="00970523"/>
    <w:rsid w:val="00970FC8"/>
    <w:rsid w:val="00971F08"/>
    <w:rsid w:val="009739E6"/>
    <w:rsid w:val="00974232"/>
    <w:rsid w:val="00975997"/>
    <w:rsid w:val="0097603D"/>
    <w:rsid w:val="009768D2"/>
    <w:rsid w:val="00976949"/>
    <w:rsid w:val="00976FC3"/>
    <w:rsid w:val="00980477"/>
    <w:rsid w:val="009827C8"/>
    <w:rsid w:val="00984217"/>
    <w:rsid w:val="00985253"/>
    <w:rsid w:val="009853B3"/>
    <w:rsid w:val="00985CBE"/>
    <w:rsid w:val="00987FD9"/>
    <w:rsid w:val="00990630"/>
    <w:rsid w:val="00991761"/>
    <w:rsid w:val="009927A0"/>
    <w:rsid w:val="00992B75"/>
    <w:rsid w:val="009932E4"/>
    <w:rsid w:val="00993727"/>
    <w:rsid w:val="00994DCA"/>
    <w:rsid w:val="00995585"/>
    <w:rsid w:val="00995EC2"/>
    <w:rsid w:val="009960EC"/>
    <w:rsid w:val="00996D46"/>
    <w:rsid w:val="009970DD"/>
    <w:rsid w:val="00997687"/>
    <w:rsid w:val="009A0F56"/>
    <w:rsid w:val="009A0FBA"/>
    <w:rsid w:val="009A1601"/>
    <w:rsid w:val="009A177C"/>
    <w:rsid w:val="009A1914"/>
    <w:rsid w:val="009A330C"/>
    <w:rsid w:val="009A41F8"/>
    <w:rsid w:val="009A462D"/>
    <w:rsid w:val="009A4960"/>
    <w:rsid w:val="009A5CBA"/>
    <w:rsid w:val="009A6D01"/>
    <w:rsid w:val="009A7276"/>
    <w:rsid w:val="009A72AE"/>
    <w:rsid w:val="009A7813"/>
    <w:rsid w:val="009B0524"/>
    <w:rsid w:val="009B1385"/>
    <w:rsid w:val="009B1F30"/>
    <w:rsid w:val="009B2318"/>
    <w:rsid w:val="009B3AC2"/>
    <w:rsid w:val="009B4DF4"/>
    <w:rsid w:val="009B564E"/>
    <w:rsid w:val="009B5AF7"/>
    <w:rsid w:val="009B7E87"/>
    <w:rsid w:val="009C14EF"/>
    <w:rsid w:val="009C25D6"/>
    <w:rsid w:val="009C2A60"/>
    <w:rsid w:val="009C3487"/>
    <w:rsid w:val="009C35BB"/>
    <w:rsid w:val="009C3A1D"/>
    <w:rsid w:val="009C403E"/>
    <w:rsid w:val="009C4EDC"/>
    <w:rsid w:val="009C527F"/>
    <w:rsid w:val="009C6467"/>
    <w:rsid w:val="009C748E"/>
    <w:rsid w:val="009D0B72"/>
    <w:rsid w:val="009D0F16"/>
    <w:rsid w:val="009D1618"/>
    <w:rsid w:val="009D28C4"/>
    <w:rsid w:val="009D352C"/>
    <w:rsid w:val="009D43AC"/>
    <w:rsid w:val="009D4FF0"/>
    <w:rsid w:val="009D57E8"/>
    <w:rsid w:val="009D5983"/>
    <w:rsid w:val="009D5E2A"/>
    <w:rsid w:val="009D6FB0"/>
    <w:rsid w:val="009D703C"/>
    <w:rsid w:val="009D718F"/>
    <w:rsid w:val="009D7E8C"/>
    <w:rsid w:val="009E0122"/>
    <w:rsid w:val="009E0248"/>
    <w:rsid w:val="009E0642"/>
    <w:rsid w:val="009E068F"/>
    <w:rsid w:val="009E148B"/>
    <w:rsid w:val="009E14E0"/>
    <w:rsid w:val="009E35DB"/>
    <w:rsid w:val="009E47A3"/>
    <w:rsid w:val="009E537B"/>
    <w:rsid w:val="009E5902"/>
    <w:rsid w:val="009E5F5B"/>
    <w:rsid w:val="009E645C"/>
    <w:rsid w:val="009E6AA6"/>
    <w:rsid w:val="009E6AC2"/>
    <w:rsid w:val="009E6F0C"/>
    <w:rsid w:val="009F072A"/>
    <w:rsid w:val="009F08F3"/>
    <w:rsid w:val="009F0D5B"/>
    <w:rsid w:val="009F19DF"/>
    <w:rsid w:val="009F1B7E"/>
    <w:rsid w:val="009F1DBC"/>
    <w:rsid w:val="009F1E6D"/>
    <w:rsid w:val="009F1ECE"/>
    <w:rsid w:val="009F3333"/>
    <w:rsid w:val="009F344F"/>
    <w:rsid w:val="009F3D98"/>
    <w:rsid w:val="009F4360"/>
    <w:rsid w:val="009F47FE"/>
    <w:rsid w:val="00A00F1F"/>
    <w:rsid w:val="00A01C0F"/>
    <w:rsid w:val="00A03AD7"/>
    <w:rsid w:val="00A048A8"/>
    <w:rsid w:val="00A04F49"/>
    <w:rsid w:val="00A0651F"/>
    <w:rsid w:val="00A07855"/>
    <w:rsid w:val="00A104F3"/>
    <w:rsid w:val="00A10551"/>
    <w:rsid w:val="00A106EC"/>
    <w:rsid w:val="00A10CA2"/>
    <w:rsid w:val="00A11123"/>
    <w:rsid w:val="00A1175D"/>
    <w:rsid w:val="00A11AB7"/>
    <w:rsid w:val="00A1305E"/>
    <w:rsid w:val="00A13371"/>
    <w:rsid w:val="00A137FD"/>
    <w:rsid w:val="00A13991"/>
    <w:rsid w:val="00A13E54"/>
    <w:rsid w:val="00A14162"/>
    <w:rsid w:val="00A1595C"/>
    <w:rsid w:val="00A17F63"/>
    <w:rsid w:val="00A201BE"/>
    <w:rsid w:val="00A2193B"/>
    <w:rsid w:val="00A22606"/>
    <w:rsid w:val="00A2351A"/>
    <w:rsid w:val="00A23945"/>
    <w:rsid w:val="00A24365"/>
    <w:rsid w:val="00A245F5"/>
    <w:rsid w:val="00A249D6"/>
    <w:rsid w:val="00A25BF5"/>
    <w:rsid w:val="00A25F70"/>
    <w:rsid w:val="00A264A9"/>
    <w:rsid w:val="00A27291"/>
    <w:rsid w:val="00A2747F"/>
    <w:rsid w:val="00A27785"/>
    <w:rsid w:val="00A30187"/>
    <w:rsid w:val="00A3058E"/>
    <w:rsid w:val="00A305DE"/>
    <w:rsid w:val="00A30AE2"/>
    <w:rsid w:val="00A31044"/>
    <w:rsid w:val="00A320BF"/>
    <w:rsid w:val="00A3448A"/>
    <w:rsid w:val="00A34C43"/>
    <w:rsid w:val="00A35099"/>
    <w:rsid w:val="00A351A8"/>
    <w:rsid w:val="00A36031"/>
    <w:rsid w:val="00A36297"/>
    <w:rsid w:val="00A36B2A"/>
    <w:rsid w:val="00A3750E"/>
    <w:rsid w:val="00A3751A"/>
    <w:rsid w:val="00A37BAF"/>
    <w:rsid w:val="00A37CB3"/>
    <w:rsid w:val="00A4191F"/>
    <w:rsid w:val="00A41E2B"/>
    <w:rsid w:val="00A42139"/>
    <w:rsid w:val="00A42503"/>
    <w:rsid w:val="00A44522"/>
    <w:rsid w:val="00A44B11"/>
    <w:rsid w:val="00A45B74"/>
    <w:rsid w:val="00A4647F"/>
    <w:rsid w:val="00A46626"/>
    <w:rsid w:val="00A468B0"/>
    <w:rsid w:val="00A50483"/>
    <w:rsid w:val="00A50F35"/>
    <w:rsid w:val="00A50FA9"/>
    <w:rsid w:val="00A51116"/>
    <w:rsid w:val="00A521B4"/>
    <w:rsid w:val="00A5227B"/>
    <w:rsid w:val="00A52E1D"/>
    <w:rsid w:val="00A546D3"/>
    <w:rsid w:val="00A54DED"/>
    <w:rsid w:val="00A55451"/>
    <w:rsid w:val="00A55F73"/>
    <w:rsid w:val="00A5623B"/>
    <w:rsid w:val="00A56D3F"/>
    <w:rsid w:val="00A571A6"/>
    <w:rsid w:val="00A60109"/>
    <w:rsid w:val="00A60917"/>
    <w:rsid w:val="00A61499"/>
    <w:rsid w:val="00A622C6"/>
    <w:rsid w:val="00A62A77"/>
    <w:rsid w:val="00A63483"/>
    <w:rsid w:val="00A63D17"/>
    <w:rsid w:val="00A6446C"/>
    <w:rsid w:val="00A654D6"/>
    <w:rsid w:val="00A6572F"/>
    <w:rsid w:val="00A657D7"/>
    <w:rsid w:val="00A65935"/>
    <w:rsid w:val="00A65E5A"/>
    <w:rsid w:val="00A660AC"/>
    <w:rsid w:val="00A660F6"/>
    <w:rsid w:val="00A670A6"/>
    <w:rsid w:val="00A67E6C"/>
    <w:rsid w:val="00A70C59"/>
    <w:rsid w:val="00A71B99"/>
    <w:rsid w:val="00A71D6C"/>
    <w:rsid w:val="00A72C8A"/>
    <w:rsid w:val="00A739D0"/>
    <w:rsid w:val="00A74101"/>
    <w:rsid w:val="00A749DC"/>
    <w:rsid w:val="00A74E64"/>
    <w:rsid w:val="00A758C5"/>
    <w:rsid w:val="00A7599C"/>
    <w:rsid w:val="00A759B0"/>
    <w:rsid w:val="00A761D4"/>
    <w:rsid w:val="00A76696"/>
    <w:rsid w:val="00A77405"/>
    <w:rsid w:val="00A77DB9"/>
    <w:rsid w:val="00A77EC4"/>
    <w:rsid w:val="00A80BAB"/>
    <w:rsid w:val="00A80F11"/>
    <w:rsid w:val="00A8196E"/>
    <w:rsid w:val="00A83E3C"/>
    <w:rsid w:val="00A8470F"/>
    <w:rsid w:val="00A85970"/>
    <w:rsid w:val="00A863CA"/>
    <w:rsid w:val="00A9043E"/>
    <w:rsid w:val="00A92879"/>
    <w:rsid w:val="00A93F17"/>
    <w:rsid w:val="00A9442A"/>
    <w:rsid w:val="00A946BC"/>
    <w:rsid w:val="00A94B56"/>
    <w:rsid w:val="00A96CC6"/>
    <w:rsid w:val="00AA016F"/>
    <w:rsid w:val="00AA0A1F"/>
    <w:rsid w:val="00AA18D0"/>
    <w:rsid w:val="00AA1C67"/>
    <w:rsid w:val="00AA1ED6"/>
    <w:rsid w:val="00AA25C8"/>
    <w:rsid w:val="00AA2677"/>
    <w:rsid w:val="00AA51D6"/>
    <w:rsid w:val="00AA56AA"/>
    <w:rsid w:val="00AB04F2"/>
    <w:rsid w:val="00AB0BC8"/>
    <w:rsid w:val="00AB11CA"/>
    <w:rsid w:val="00AB14D9"/>
    <w:rsid w:val="00AB1EAE"/>
    <w:rsid w:val="00AB2AA4"/>
    <w:rsid w:val="00AB2CFC"/>
    <w:rsid w:val="00AB3A11"/>
    <w:rsid w:val="00AB3BAC"/>
    <w:rsid w:val="00AB4AB8"/>
    <w:rsid w:val="00AB613A"/>
    <w:rsid w:val="00AB655E"/>
    <w:rsid w:val="00AB6AD7"/>
    <w:rsid w:val="00AB7AE6"/>
    <w:rsid w:val="00AC007F"/>
    <w:rsid w:val="00AC0123"/>
    <w:rsid w:val="00AC06AA"/>
    <w:rsid w:val="00AC2ECD"/>
    <w:rsid w:val="00AC2FBE"/>
    <w:rsid w:val="00AC3119"/>
    <w:rsid w:val="00AC3D18"/>
    <w:rsid w:val="00AC3E0C"/>
    <w:rsid w:val="00AC469B"/>
    <w:rsid w:val="00AC49FB"/>
    <w:rsid w:val="00AC5A10"/>
    <w:rsid w:val="00AC6E95"/>
    <w:rsid w:val="00AD0348"/>
    <w:rsid w:val="00AD0AA3"/>
    <w:rsid w:val="00AD1B8B"/>
    <w:rsid w:val="00AD3168"/>
    <w:rsid w:val="00AD3F94"/>
    <w:rsid w:val="00AD47BA"/>
    <w:rsid w:val="00AD4A5A"/>
    <w:rsid w:val="00AD4D7D"/>
    <w:rsid w:val="00AD4E27"/>
    <w:rsid w:val="00AD5933"/>
    <w:rsid w:val="00AD6D42"/>
    <w:rsid w:val="00AD6DA4"/>
    <w:rsid w:val="00AD78DC"/>
    <w:rsid w:val="00AD7F95"/>
    <w:rsid w:val="00AE0905"/>
    <w:rsid w:val="00AE27AC"/>
    <w:rsid w:val="00AE2B13"/>
    <w:rsid w:val="00AE40E0"/>
    <w:rsid w:val="00AE4DBA"/>
    <w:rsid w:val="00AE4F07"/>
    <w:rsid w:val="00AE62E2"/>
    <w:rsid w:val="00AE7446"/>
    <w:rsid w:val="00AF1C5D"/>
    <w:rsid w:val="00AF2026"/>
    <w:rsid w:val="00AF3350"/>
    <w:rsid w:val="00AF3985"/>
    <w:rsid w:val="00AF3ADB"/>
    <w:rsid w:val="00AF3D19"/>
    <w:rsid w:val="00AF3D33"/>
    <w:rsid w:val="00AF42D7"/>
    <w:rsid w:val="00AF43AB"/>
    <w:rsid w:val="00AF4575"/>
    <w:rsid w:val="00AF53B6"/>
    <w:rsid w:val="00AF5F67"/>
    <w:rsid w:val="00AF7C5D"/>
    <w:rsid w:val="00B006FE"/>
    <w:rsid w:val="00B007CB"/>
    <w:rsid w:val="00B00E87"/>
    <w:rsid w:val="00B010BF"/>
    <w:rsid w:val="00B0175E"/>
    <w:rsid w:val="00B02AA9"/>
    <w:rsid w:val="00B02CF3"/>
    <w:rsid w:val="00B02FA3"/>
    <w:rsid w:val="00B03B24"/>
    <w:rsid w:val="00B03C4C"/>
    <w:rsid w:val="00B03D54"/>
    <w:rsid w:val="00B04A27"/>
    <w:rsid w:val="00B05084"/>
    <w:rsid w:val="00B05BA5"/>
    <w:rsid w:val="00B0611B"/>
    <w:rsid w:val="00B06D67"/>
    <w:rsid w:val="00B122CA"/>
    <w:rsid w:val="00B136CA"/>
    <w:rsid w:val="00B14965"/>
    <w:rsid w:val="00B150A4"/>
    <w:rsid w:val="00B157F9"/>
    <w:rsid w:val="00B164AA"/>
    <w:rsid w:val="00B167F1"/>
    <w:rsid w:val="00B20256"/>
    <w:rsid w:val="00B202D0"/>
    <w:rsid w:val="00B20D09"/>
    <w:rsid w:val="00B211B2"/>
    <w:rsid w:val="00B21BE8"/>
    <w:rsid w:val="00B21EB3"/>
    <w:rsid w:val="00B22795"/>
    <w:rsid w:val="00B22D75"/>
    <w:rsid w:val="00B22DC2"/>
    <w:rsid w:val="00B24D0A"/>
    <w:rsid w:val="00B25488"/>
    <w:rsid w:val="00B25603"/>
    <w:rsid w:val="00B25AB6"/>
    <w:rsid w:val="00B25D69"/>
    <w:rsid w:val="00B2605C"/>
    <w:rsid w:val="00B2763F"/>
    <w:rsid w:val="00B278A3"/>
    <w:rsid w:val="00B27AAC"/>
    <w:rsid w:val="00B30929"/>
    <w:rsid w:val="00B31239"/>
    <w:rsid w:val="00B31867"/>
    <w:rsid w:val="00B33C5A"/>
    <w:rsid w:val="00B34AC3"/>
    <w:rsid w:val="00B34CAF"/>
    <w:rsid w:val="00B35AA8"/>
    <w:rsid w:val="00B372AA"/>
    <w:rsid w:val="00B40445"/>
    <w:rsid w:val="00B40ECB"/>
    <w:rsid w:val="00B41888"/>
    <w:rsid w:val="00B41DF0"/>
    <w:rsid w:val="00B426D9"/>
    <w:rsid w:val="00B42BDB"/>
    <w:rsid w:val="00B433FD"/>
    <w:rsid w:val="00B45A52"/>
    <w:rsid w:val="00B45CE5"/>
    <w:rsid w:val="00B46175"/>
    <w:rsid w:val="00B474B4"/>
    <w:rsid w:val="00B51BFF"/>
    <w:rsid w:val="00B51F19"/>
    <w:rsid w:val="00B529E1"/>
    <w:rsid w:val="00B548DA"/>
    <w:rsid w:val="00B5748F"/>
    <w:rsid w:val="00B577BC"/>
    <w:rsid w:val="00B611C9"/>
    <w:rsid w:val="00B6145A"/>
    <w:rsid w:val="00B61615"/>
    <w:rsid w:val="00B61BB1"/>
    <w:rsid w:val="00B61E56"/>
    <w:rsid w:val="00B62AAA"/>
    <w:rsid w:val="00B6330F"/>
    <w:rsid w:val="00B64127"/>
    <w:rsid w:val="00B64D50"/>
    <w:rsid w:val="00B64EA8"/>
    <w:rsid w:val="00B650C1"/>
    <w:rsid w:val="00B65613"/>
    <w:rsid w:val="00B6576A"/>
    <w:rsid w:val="00B664C7"/>
    <w:rsid w:val="00B666BC"/>
    <w:rsid w:val="00B669AD"/>
    <w:rsid w:val="00B67691"/>
    <w:rsid w:val="00B706A1"/>
    <w:rsid w:val="00B70CC2"/>
    <w:rsid w:val="00B70D90"/>
    <w:rsid w:val="00B714C9"/>
    <w:rsid w:val="00B72804"/>
    <w:rsid w:val="00B737FF"/>
    <w:rsid w:val="00B739F6"/>
    <w:rsid w:val="00B74777"/>
    <w:rsid w:val="00B74B6C"/>
    <w:rsid w:val="00B750E6"/>
    <w:rsid w:val="00B75759"/>
    <w:rsid w:val="00B7591A"/>
    <w:rsid w:val="00B763BE"/>
    <w:rsid w:val="00B805EE"/>
    <w:rsid w:val="00B81A6C"/>
    <w:rsid w:val="00B81FDF"/>
    <w:rsid w:val="00B837ED"/>
    <w:rsid w:val="00B83A5B"/>
    <w:rsid w:val="00B84B1A"/>
    <w:rsid w:val="00B85DE5"/>
    <w:rsid w:val="00B8673B"/>
    <w:rsid w:val="00B871FA"/>
    <w:rsid w:val="00B90158"/>
    <w:rsid w:val="00B90580"/>
    <w:rsid w:val="00B907EA"/>
    <w:rsid w:val="00B90F73"/>
    <w:rsid w:val="00B92627"/>
    <w:rsid w:val="00B93B59"/>
    <w:rsid w:val="00B9406A"/>
    <w:rsid w:val="00B94FE7"/>
    <w:rsid w:val="00B959EC"/>
    <w:rsid w:val="00B97D9D"/>
    <w:rsid w:val="00BA04E2"/>
    <w:rsid w:val="00BA06E9"/>
    <w:rsid w:val="00BA109E"/>
    <w:rsid w:val="00BA1FE5"/>
    <w:rsid w:val="00BA2280"/>
    <w:rsid w:val="00BA2A08"/>
    <w:rsid w:val="00BA46F3"/>
    <w:rsid w:val="00BA5641"/>
    <w:rsid w:val="00BA56D2"/>
    <w:rsid w:val="00BA5AF0"/>
    <w:rsid w:val="00BA76E0"/>
    <w:rsid w:val="00BA7E6B"/>
    <w:rsid w:val="00BB07C9"/>
    <w:rsid w:val="00BB201A"/>
    <w:rsid w:val="00BB23F2"/>
    <w:rsid w:val="00BB2A25"/>
    <w:rsid w:val="00BB2CC0"/>
    <w:rsid w:val="00BB346D"/>
    <w:rsid w:val="00BB40A1"/>
    <w:rsid w:val="00BB51BB"/>
    <w:rsid w:val="00BB51E9"/>
    <w:rsid w:val="00BB6747"/>
    <w:rsid w:val="00BB79B5"/>
    <w:rsid w:val="00BB7B51"/>
    <w:rsid w:val="00BC0C69"/>
    <w:rsid w:val="00BC0E6A"/>
    <w:rsid w:val="00BC0FDC"/>
    <w:rsid w:val="00BC1DEE"/>
    <w:rsid w:val="00BC1E8B"/>
    <w:rsid w:val="00BC29AB"/>
    <w:rsid w:val="00BC3053"/>
    <w:rsid w:val="00BC319F"/>
    <w:rsid w:val="00BC48EB"/>
    <w:rsid w:val="00BC4AD5"/>
    <w:rsid w:val="00BC4D2E"/>
    <w:rsid w:val="00BC6412"/>
    <w:rsid w:val="00BC7315"/>
    <w:rsid w:val="00BD0160"/>
    <w:rsid w:val="00BD122B"/>
    <w:rsid w:val="00BD2258"/>
    <w:rsid w:val="00BD48AC"/>
    <w:rsid w:val="00BD5F1A"/>
    <w:rsid w:val="00BD7FDB"/>
    <w:rsid w:val="00BE00AA"/>
    <w:rsid w:val="00BE05C8"/>
    <w:rsid w:val="00BE0792"/>
    <w:rsid w:val="00BE0C12"/>
    <w:rsid w:val="00BE1234"/>
    <w:rsid w:val="00BE1518"/>
    <w:rsid w:val="00BE15E3"/>
    <w:rsid w:val="00BE2988"/>
    <w:rsid w:val="00BE2FA6"/>
    <w:rsid w:val="00BE32F5"/>
    <w:rsid w:val="00BE333F"/>
    <w:rsid w:val="00BE4961"/>
    <w:rsid w:val="00BE5019"/>
    <w:rsid w:val="00BE5E70"/>
    <w:rsid w:val="00BE6AE2"/>
    <w:rsid w:val="00BE7406"/>
    <w:rsid w:val="00BE7603"/>
    <w:rsid w:val="00BE7FC2"/>
    <w:rsid w:val="00BF058E"/>
    <w:rsid w:val="00BF0A43"/>
    <w:rsid w:val="00BF16CF"/>
    <w:rsid w:val="00BF19C0"/>
    <w:rsid w:val="00BF20C7"/>
    <w:rsid w:val="00BF2D90"/>
    <w:rsid w:val="00BF3279"/>
    <w:rsid w:val="00BF4BB2"/>
    <w:rsid w:val="00BF51E3"/>
    <w:rsid w:val="00BF74C7"/>
    <w:rsid w:val="00BF7A0D"/>
    <w:rsid w:val="00BF7CCA"/>
    <w:rsid w:val="00BF7EEA"/>
    <w:rsid w:val="00C00DEB"/>
    <w:rsid w:val="00C015F1"/>
    <w:rsid w:val="00C0173E"/>
    <w:rsid w:val="00C01973"/>
    <w:rsid w:val="00C01F33"/>
    <w:rsid w:val="00C02B93"/>
    <w:rsid w:val="00C02CC6"/>
    <w:rsid w:val="00C040F7"/>
    <w:rsid w:val="00C041B0"/>
    <w:rsid w:val="00C04477"/>
    <w:rsid w:val="00C044AB"/>
    <w:rsid w:val="00C04BE0"/>
    <w:rsid w:val="00C055AB"/>
    <w:rsid w:val="00C05706"/>
    <w:rsid w:val="00C07377"/>
    <w:rsid w:val="00C10478"/>
    <w:rsid w:val="00C116CE"/>
    <w:rsid w:val="00C1189B"/>
    <w:rsid w:val="00C12107"/>
    <w:rsid w:val="00C12C66"/>
    <w:rsid w:val="00C12F8E"/>
    <w:rsid w:val="00C138B0"/>
    <w:rsid w:val="00C145B6"/>
    <w:rsid w:val="00C14D4B"/>
    <w:rsid w:val="00C14DC8"/>
    <w:rsid w:val="00C154BB"/>
    <w:rsid w:val="00C15A09"/>
    <w:rsid w:val="00C16235"/>
    <w:rsid w:val="00C20190"/>
    <w:rsid w:val="00C2088D"/>
    <w:rsid w:val="00C2229A"/>
    <w:rsid w:val="00C223E6"/>
    <w:rsid w:val="00C23175"/>
    <w:rsid w:val="00C23D37"/>
    <w:rsid w:val="00C24DFB"/>
    <w:rsid w:val="00C26FAA"/>
    <w:rsid w:val="00C276D5"/>
    <w:rsid w:val="00C279B5"/>
    <w:rsid w:val="00C27C45"/>
    <w:rsid w:val="00C27E0C"/>
    <w:rsid w:val="00C30437"/>
    <w:rsid w:val="00C30A40"/>
    <w:rsid w:val="00C30F69"/>
    <w:rsid w:val="00C31ED1"/>
    <w:rsid w:val="00C34167"/>
    <w:rsid w:val="00C357AB"/>
    <w:rsid w:val="00C3719D"/>
    <w:rsid w:val="00C372D0"/>
    <w:rsid w:val="00C40753"/>
    <w:rsid w:val="00C41A9D"/>
    <w:rsid w:val="00C426F4"/>
    <w:rsid w:val="00C43872"/>
    <w:rsid w:val="00C44AE7"/>
    <w:rsid w:val="00C4565B"/>
    <w:rsid w:val="00C45B3B"/>
    <w:rsid w:val="00C4615B"/>
    <w:rsid w:val="00C4791A"/>
    <w:rsid w:val="00C47A84"/>
    <w:rsid w:val="00C52596"/>
    <w:rsid w:val="00C53303"/>
    <w:rsid w:val="00C536F2"/>
    <w:rsid w:val="00C538AE"/>
    <w:rsid w:val="00C54400"/>
    <w:rsid w:val="00C54995"/>
    <w:rsid w:val="00C54D41"/>
    <w:rsid w:val="00C5561A"/>
    <w:rsid w:val="00C5639D"/>
    <w:rsid w:val="00C56496"/>
    <w:rsid w:val="00C565A9"/>
    <w:rsid w:val="00C57BEC"/>
    <w:rsid w:val="00C600A7"/>
    <w:rsid w:val="00C601D0"/>
    <w:rsid w:val="00C60783"/>
    <w:rsid w:val="00C609B9"/>
    <w:rsid w:val="00C60E2B"/>
    <w:rsid w:val="00C60FF3"/>
    <w:rsid w:val="00C6143B"/>
    <w:rsid w:val="00C61546"/>
    <w:rsid w:val="00C61FA7"/>
    <w:rsid w:val="00C633CD"/>
    <w:rsid w:val="00C635A9"/>
    <w:rsid w:val="00C644F7"/>
    <w:rsid w:val="00C64672"/>
    <w:rsid w:val="00C70697"/>
    <w:rsid w:val="00C714FB"/>
    <w:rsid w:val="00C72A5C"/>
    <w:rsid w:val="00C72EF4"/>
    <w:rsid w:val="00C73B76"/>
    <w:rsid w:val="00C73C44"/>
    <w:rsid w:val="00C75608"/>
    <w:rsid w:val="00C75D2F"/>
    <w:rsid w:val="00C767BE"/>
    <w:rsid w:val="00C76963"/>
    <w:rsid w:val="00C76E3C"/>
    <w:rsid w:val="00C76E76"/>
    <w:rsid w:val="00C76F98"/>
    <w:rsid w:val="00C8017B"/>
    <w:rsid w:val="00C8048B"/>
    <w:rsid w:val="00C81568"/>
    <w:rsid w:val="00C815B0"/>
    <w:rsid w:val="00C82431"/>
    <w:rsid w:val="00C82B92"/>
    <w:rsid w:val="00C840FF"/>
    <w:rsid w:val="00C856D5"/>
    <w:rsid w:val="00C85BEC"/>
    <w:rsid w:val="00C8674E"/>
    <w:rsid w:val="00C86CF7"/>
    <w:rsid w:val="00C87CDD"/>
    <w:rsid w:val="00C9027A"/>
    <w:rsid w:val="00C9054B"/>
    <w:rsid w:val="00C905B8"/>
    <w:rsid w:val="00C9068E"/>
    <w:rsid w:val="00C909DB"/>
    <w:rsid w:val="00C92D2C"/>
    <w:rsid w:val="00C9363F"/>
    <w:rsid w:val="00C93C4B"/>
    <w:rsid w:val="00C944AB"/>
    <w:rsid w:val="00C94C14"/>
    <w:rsid w:val="00C94DA2"/>
    <w:rsid w:val="00C95B40"/>
    <w:rsid w:val="00C968EC"/>
    <w:rsid w:val="00C96B07"/>
    <w:rsid w:val="00C96C2B"/>
    <w:rsid w:val="00C96EFE"/>
    <w:rsid w:val="00C9793A"/>
    <w:rsid w:val="00C97A0F"/>
    <w:rsid w:val="00C97A15"/>
    <w:rsid w:val="00C97B29"/>
    <w:rsid w:val="00CA0805"/>
    <w:rsid w:val="00CA0A10"/>
    <w:rsid w:val="00CA140C"/>
    <w:rsid w:val="00CA1ED8"/>
    <w:rsid w:val="00CA321C"/>
    <w:rsid w:val="00CA456F"/>
    <w:rsid w:val="00CA628D"/>
    <w:rsid w:val="00CA6CFD"/>
    <w:rsid w:val="00CB0DE9"/>
    <w:rsid w:val="00CB1D43"/>
    <w:rsid w:val="00CB1F63"/>
    <w:rsid w:val="00CB3551"/>
    <w:rsid w:val="00CB4695"/>
    <w:rsid w:val="00CB53D7"/>
    <w:rsid w:val="00CB585C"/>
    <w:rsid w:val="00CB59A0"/>
    <w:rsid w:val="00CB5DB2"/>
    <w:rsid w:val="00CB7170"/>
    <w:rsid w:val="00CB7D73"/>
    <w:rsid w:val="00CC03BB"/>
    <w:rsid w:val="00CC040E"/>
    <w:rsid w:val="00CC0812"/>
    <w:rsid w:val="00CC0818"/>
    <w:rsid w:val="00CC1083"/>
    <w:rsid w:val="00CC111F"/>
    <w:rsid w:val="00CC2011"/>
    <w:rsid w:val="00CC32C8"/>
    <w:rsid w:val="00CC3879"/>
    <w:rsid w:val="00CC3EA0"/>
    <w:rsid w:val="00CC4FF9"/>
    <w:rsid w:val="00CC594A"/>
    <w:rsid w:val="00CC5999"/>
    <w:rsid w:val="00CC6424"/>
    <w:rsid w:val="00CC7B45"/>
    <w:rsid w:val="00CD0835"/>
    <w:rsid w:val="00CD1188"/>
    <w:rsid w:val="00CD1D2E"/>
    <w:rsid w:val="00CD1FF3"/>
    <w:rsid w:val="00CD294E"/>
    <w:rsid w:val="00CD2ED1"/>
    <w:rsid w:val="00CD2F27"/>
    <w:rsid w:val="00CD337B"/>
    <w:rsid w:val="00CD3F6B"/>
    <w:rsid w:val="00CD5A07"/>
    <w:rsid w:val="00CD5C14"/>
    <w:rsid w:val="00CE0424"/>
    <w:rsid w:val="00CE077B"/>
    <w:rsid w:val="00CE208B"/>
    <w:rsid w:val="00CE2300"/>
    <w:rsid w:val="00CE322E"/>
    <w:rsid w:val="00CE3A4D"/>
    <w:rsid w:val="00CE3DF2"/>
    <w:rsid w:val="00CE5405"/>
    <w:rsid w:val="00CE5905"/>
    <w:rsid w:val="00CE6B68"/>
    <w:rsid w:val="00CE6C99"/>
    <w:rsid w:val="00CE70C0"/>
    <w:rsid w:val="00CE7561"/>
    <w:rsid w:val="00CF1354"/>
    <w:rsid w:val="00CF2106"/>
    <w:rsid w:val="00CF227E"/>
    <w:rsid w:val="00CF2456"/>
    <w:rsid w:val="00CF3332"/>
    <w:rsid w:val="00CF3794"/>
    <w:rsid w:val="00CF3B1F"/>
    <w:rsid w:val="00CF3BF6"/>
    <w:rsid w:val="00CF46BC"/>
    <w:rsid w:val="00CF4E77"/>
    <w:rsid w:val="00CF50AB"/>
    <w:rsid w:val="00CF55EF"/>
    <w:rsid w:val="00CF57F3"/>
    <w:rsid w:val="00CF5A48"/>
    <w:rsid w:val="00CF625B"/>
    <w:rsid w:val="00CF6341"/>
    <w:rsid w:val="00CF64AF"/>
    <w:rsid w:val="00CF6864"/>
    <w:rsid w:val="00CF687E"/>
    <w:rsid w:val="00CF7216"/>
    <w:rsid w:val="00CF7673"/>
    <w:rsid w:val="00D00339"/>
    <w:rsid w:val="00D0194F"/>
    <w:rsid w:val="00D0252F"/>
    <w:rsid w:val="00D031ED"/>
    <w:rsid w:val="00D0339E"/>
    <w:rsid w:val="00D0349B"/>
    <w:rsid w:val="00D03CA0"/>
    <w:rsid w:val="00D03CBF"/>
    <w:rsid w:val="00D04434"/>
    <w:rsid w:val="00D0562D"/>
    <w:rsid w:val="00D07880"/>
    <w:rsid w:val="00D07927"/>
    <w:rsid w:val="00D1001F"/>
    <w:rsid w:val="00D10249"/>
    <w:rsid w:val="00D115C3"/>
    <w:rsid w:val="00D11897"/>
    <w:rsid w:val="00D129BD"/>
    <w:rsid w:val="00D12BC0"/>
    <w:rsid w:val="00D13135"/>
    <w:rsid w:val="00D137CD"/>
    <w:rsid w:val="00D13ABF"/>
    <w:rsid w:val="00D13E4E"/>
    <w:rsid w:val="00D1424A"/>
    <w:rsid w:val="00D15089"/>
    <w:rsid w:val="00D150E1"/>
    <w:rsid w:val="00D15E6B"/>
    <w:rsid w:val="00D16187"/>
    <w:rsid w:val="00D1683B"/>
    <w:rsid w:val="00D1723B"/>
    <w:rsid w:val="00D175B6"/>
    <w:rsid w:val="00D17F53"/>
    <w:rsid w:val="00D208D1"/>
    <w:rsid w:val="00D20C6C"/>
    <w:rsid w:val="00D21AEE"/>
    <w:rsid w:val="00D21F19"/>
    <w:rsid w:val="00D22778"/>
    <w:rsid w:val="00D22874"/>
    <w:rsid w:val="00D23990"/>
    <w:rsid w:val="00D239A7"/>
    <w:rsid w:val="00D23AD9"/>
    <w:rsid w:val="00D23F47"/>
    <w:rsid w:val="00D24453"/>
    <w:rsid w:val="00D2503E"/>
    <w:rsid w:val="00D25B3F"/>
    <w:rsid w:val="00D26D85"/>
    <w:rsid w:val="00D3005B"/>
    <w:rsid w:val="00D302AC"/>
    <w:rsid w:val="00D3101D"/>
    <w:rsid w:val="00D32166"/>
    <w:rsid w:val="00D344A3"/>
    <w:rsid w:val="00D34D11"/>
    <w:rsid w:val="00D35234"/>
    <w:rsid w:val="00D35EC2"/>
    <w:rsid w:val="00D36E71"/>
    <w:rsid w:val="00D37345"/>
    <w:rsid w:val="00D37D87"/>
    <w:rsid w:val="00D40B33"/>
    <w:rsid w:val="00D412D6"/>
    <w:rsid w:val="00D42432"/>
    <w:rsid w:val="00D4318F"/>
    <w:rsid w:val="00D438BF"/>
    <w:rsid w:val="00D43EF1"/>
    <w:rsid w:val="00D440F8"/>
    <w:rsid w:val="00D4465F"/>
    <w:rsid w:val="00D44E9F"/>
    <w:rsid w:val="00D45637"/>
    <w:rsid w:val="00D46FA5"/>
    <w:rsid w:val="00D47676"/>
    <w:rsid w:val="00D51446"/>
    <w:rsid w:val="00D51588"/>
    <w:rsid w:val="00D524F0"/>
    <w:rsid w:val="00D5259D"/>
    <w:rsid w:val="00D53130"/>
    <w:rsid w:val="00D546FF"/>
    <w:rsid w:val="00D55AD5"/>
    <w:rsid w:val="00D55B51"/>
    <w:rsid w:val="00D55C96"/>
    <w:rsid w:val="00D576CA"/>
    <w:rsid w:val="00D601A6"/>
    <w:rsid w:val="00D60E13"/>
    <w:rsid w:val="00D61A7E"/>
    <w:rsid w:val="00D61AF5"/>
    <w:rsid w:val="00D61F68"/>
    <w:rsid w:val="00D62CD5"/>
    <w:rsid w:val="00D63268"/>
    <w:rsid w:val="00D63C72"/>
    <w:rsid w:val="00D6435F"/>
    <w:rsid w:val="00D6498F"/>
    <w:rsid w:val="00D64A1D"/>
    <w:rsid w:val="00D652B5"/>
    <w:rsid w:val="00D66155"/>
    <w:rsid w:val="00D66392"/>
    <w:rsid w:val="00D679A8"/>
    <w:rsid w:val="00D708B0"/>
    <w:rsid w:val="00D70E73"/>
    <w:rsid w:val="00D732C4"/>
    <w:rsid w:val="00D73E8F"/>
    <w:rsid w:val="00D74B1C"/>
    <w:rsid w:val="00D74F30"/>
    <w:rsid w:val="00D76603"/>
    <w:rsid w:val="00D76F86"/>
    <w:rsid w:val="00D77B1D"/>
    <w:rsid w:val="00D8021F"/>
    <w:rsid w:val="00D802E6"/>
    <w:rsid w:val="00D80383"/>
    <w:rsid w:val="00D815D6"/>
    <w:rsid w:val="00D81C48"/>
    <w:rsid w:val="00D8203B"/>
    <w:rsid w:val="00D823C6"/>
    <w:rsid w:val="00D855A3"/>
    <w:rsid w:val="00D85EF7"/>
    <w:rsid w:val="00D86C60"/>
    <w:rsid w:val="00D86CA3"/>
    <w:rsid w:val="00D871CE"/>
    <w:rsid w:val="00D87705"/>
    <w:rsid w:val="00D90803"/>
    <w:rsid w:val="00D918A9"/>
    <w:rsid w:val="00D9196D"/>
    <w:rsid w:val="00D91BEA"/>
    <w:rsid w:val="00D920A7"/>
    <w:rsid w:val="00D92982"/>
    <w:rsid w:val="00D9303F"/>
    <w:rsid w:val="00D933E0"/>
    <w:rsid w:val="00D93B14"/>
    <w:rsid w:val="00D95A22"/>
    <w:rsid w:val="00D9639B"/>
    <w:rsid w:val="00D965C0"/>
    <w:rsid w:val="00D96A27"/>
    <w:rsid w:val="00D96C99"/>
    <w:rsid w:val="00DA0701"/>
    <w:rsid w:val="00DA07BF"/>
    <w:rsid w:val="00DA15F4"/>
    <w:rsid w:val="00DA305E"/>
    <w:rsid w:val="00DA3E28"/>
    <w:rsid w:val="00DA5007"/>
    <w:rsid w:val="00DA5417"/>
    <w:rsid w:val="00DA56E8"/>
    <w:rsid w:val="00DA5DEA"/>
    <w:rsid w:val="00DA67A6"/>
    <w:rsid w:val="00DA6E5F"/>
    <w:rsid w:val="00DB06D8"/>
    <w:rsid w:val="00DB0A9F"/>
    <w:rsid w:val="00DB0D4F"/>
    <w:rsid w:val="00DB24E7"/>
    <w:rsid w:val="00DB377D"/>
    <w:rsid w:val="00DB4C82"/>
    <w:rsid w:val="00DB4E1B"/>
    <w:rsid w:val="00DB4ECB"/>
    <w:rsid w:val="00DB53DE"/>
    <w:rsid w:val="00DB5B21"/>
    <w:rsid w:val="00DB6CF8"/>
    <w:rsid w:val="00DB7182"/>
    <w:rsid w:val="00DC0DE9"/>
    <w:rsid w:val="00DC10E9"/>
    <w:rsid w:val="00DC1B89"/>
    <w:rsid w:val="00DC21E1"/>
    <w:rsid w:val="00DC220C"/>
    <w:rsid w:val="00DC2D36"/>
    <w:rsid w:val="00DC3102"/>
    <w:rsid w:val="00DC33E4"/>
    <w:rsid w:val="00DC3DD8"/>
    <w:rsid w:val="00DC53EF"/>
    <w:rsid w:val="00DC69E8"/>
    <w:rsid w:val="00DC6D71"/>
    <w:rsid w:val="00DC7171"/>
    <w:rsid w:val="00DC7FEA"/>
    <w:rsid w:val="00DD0792"/>
    <w:rsid w:val="00DD0DB7"/>
    <w:rsid w:val="00DD2B9C"/>
    <w:rsid w:val="00DD34EF"/>
    <w:rsid w:val="00DD3A35"/>
    <w:rsid w:val="00DD6E1A"/>
    <w:rsid w:val="00DD7867"/>
    <w:rsid w:val="00DD7DED"/>
    <w:rsid w:val="00DE15C6"/>
    <w:rsid w:val="00DE1A17"/>
    <w:rsid w:val="00DE21E8"/>
    <w:rsid w:val="00DE3A33"/>
    <w:rsid w:val="00DE3B7F"/>
    <w:rsid w:val="00DE42C3"/>
    <w:rsid w:val="00DE46BF"/>
    <w:rsid w:val="00DE5608"/>
    <w:rsid w:val="00DE58D0"/>
    <w:rsid w:val="00DE654F"/>
    <w:rsid w:val="00DE7877"/>
    <w:rsid w:val="00DF0AD1"/>
    <w:rsid w:val="00DF0B6E"/>
    <w:rsid w:val="00DF15E0"/>
    <w:rsid w:val="00DF16A9"/>
    <w:rsid w:val="00DF1C6F"/>
    <w:rsid w:val="00DF1F85"/>
    <w:rsid w:val="00DF20A7"/>
    <w:rsid w:val="00DF37A0"/>
    <w:rsid w:val="00DF5C56"/>
    <w:rsid w:val="00DF6409"/>
    <w:rsid w:val="00DF67E5"/>
    <w:rsid w:val="00DF719F"/>
    <w:rsid w:val="00DF7D27"/>
    <w:rsid w:val="00E008FB"/>
    <w:rsid w:val="00E01279"/>
    <w:rsid w:val="00E02835"/>
    <w:rsid w:val="00E02C26"/>
    <w:rsid w:val="00E02CFE"/>
    <w:rsid w:val="00E05B34"/>
    <w:rsid w:val="00E06C70"/>
    <w:rsid w:val="00E06E0B"/>
    <w:rsid w:val="00E10CA0"/>
    <w:rsid w:val="00E10F6C"/>
    <w:rsid w:val="00E110E7"/>
    <w:rsid w:val="00E110F8"/>
    <w:rsid w:val="00E11B20"/>
    <w:rsid w:val="00E156FA"/>
    <w:rsid w:val="00E15D1F"/>
    <w:rsid w:val="00E16088"/>
    <w:rsid w:val="00E171B5"/>
    <w:rsid w:val="00E174CA"/>
    <w:rsid w:val="00E17970"/>
    <w:rsid w:val="00E179FC"/>
    <w:rsid w:val="00E17B45"/>
    <w:rsid w:val="00E17FA2"/>
    <w:rsid w:val="00E20610"/>
    <w:rsid w:val="00E213A8"/>
    <w:rsid w:val="00E22330"/>
    <w:rsid w:val="00E22CFB"/>
    <w:rsid w:val="00E23045"/>
    <w:rsid w:val="00E25B80"/>
    <w:rsid w:val="00E2667C"/>
    <w:rsid w:val="00E26CD5"/>
    <w:rsid w:val="00E30926"/>
    <w:rsid w:val="00E30B5A"/>
    <w:rsid w:val="00E3123D"/>
    <w:rsid w:val="00E31436"/>
    <w:rsid w:val="00E31461"/>
    <w:rsid w:val="00E31C0F"/>
    <w:rsid w:val="00E31D43"/>
    <w:rsid w:val="00E32608"/>
    <w:rsid w:val="00E32AC8"/>
    <w:rsid w:val="00E32C7B"/>
    <w:rsid w:val="00E33E4A"/>
    <w:rsid w:val="00E34188"/>
    <w:rsid w:val="00E345CD"/>
    <w:rsid w:val="00E34B3C"/>
    <w:rsid w:val="00E34B6E"/>
    <w:rsid w:val="00E35559"/>
    <w:rsid w:val="00E36156"/>
    <w:rsid w:val="00E36335"/>
    <w:rsid w:val="00E371BC"/>
    <w:rsid w:val="00E3723A"/>
    <w:rsid w:val="00E37860"/>
    <w:rsid w:val="00E4003F"/>
    <w:rsid w:val="00E40860"/>
    <w:rsid w:val="00E42ABE"/>
    <w:rsid w:val="00E446F1"/>
    <w:rsid w:val="00E44B94"/>
    <w:rsid w:val="00E44E74"/>
    <w:rsid w:val="00E452FF"/>
    <w:rsid w:val="00E45308"/>
    <w:rsid w:val="00E46886"/>
    <w:rsid w:val="00E46A82"/>
    <w:rsid w:val="00E47AEF"/>
    <w:rsid w:val="00E47D7A"/>
    <w:rsid w:val="00E507AD"/>
    <w:rsid w:val="00E5165B"/>
    <w:rsid w:val="00E52E6B"/>
    <w:rsid w:val="00E53B29"/>
    <w:rsid w:val="00E53B75"/>
    <w:rsid w:val="00E54B05"/>
    <w:rsid w:val="00E54B22"/>
    <w:rsid w:val="00E54E3B"/>
    <w:rsid w:val="00E550B1"/>
    <w:rsid w:val="00E552AD"/>
    <w:rsid w:val="00E557CC"/>
    <w:rsid w:val="00E56FCB"/>
    <w:rsid w:val="00E57003"/>
    <w:rsid w:val="00E571CE"/>
    <w:rsid w:val="00E57565"/>
    <w:rsid w:val="00E578E1"/>
    <w:rsid w:val="00E57A1C"/>
    <w:rsid w:val="00E60323"/>
    <w:rsid w:val="00E604AE"/>
    <w:rsid w:val="00E61DCB"/>
    <w:rsid w:val="00E62F82"/>
    <w:rsid w:val="00E63838"/>
    <w:rsid w:val="00E64434"/>
    <w:rsid w:val="00E67C51"/>
    <w:rsid w:val="00E70C34"/>
    <w:rsid w:val="00E70D86"/>
    <w:rsid w:val="00E711FC"/>
    <w:rsid w:val="00E71FD2"/>
    <w:rsid w:val="00E72EFC"/>
    <w:rsid w:val="00E72F13"/>
    <w:rsid w:val="00E72FC5"/>
    <w:rsid w:val="00E758EC"/>
    <w:rsid w:val="00E760BE"/>
    <w:rsid w:val="00E76455"/>
    <w:rsid w:val="00E778C5"/>
    <w:rsid w:val="00E8234C"/>
    <w:rsid w:val="00E83AA9"/>
    <w:rsid w:val="00E8495D"/>
    <w:rsid w:val="00E84ABD"/>
    <w:rsid w:val="00E84C7A"/>
    <w:rsid w:val="00E85928"/>
    <w:rsid w:val="00E86611"/>
    <w:rsid w:val="00E87822"/>
    <w:rsid w:val="00E90395"/>
    <w:rsid w:val="00E90E49"/>
    <w:rsid w:val="00E91756"/>
    <w:rsid w:val="00E917BC"/>
    <w:rsid w:val="00E917F9"/>
    <w:rsid w:val="00E91E36"/>
    <w:rsid w:val="00E9291C"/>
    <w:rsid w:val="00E93FFE"/>
    <w:rsid w:val="00E94B98"/>
    <w:rsid w:val="00E94F8A"/>
    <w:rsid w:val="00E96405"/>
    <w:rsid w:val="00E9719C"/>
    <w:rsid w:val="00E97E14"/>
    <w:rsid w:val="00EA0584"/>
    <w:rsid w:val="00EA2787"/>
    <w:rsid w:val="00EA422D"/>
    <w:rsid w:val="00EA59B3"/>
    <w:rsid w:val="00EA5B73"/>
    <w:rsid w:val="00EA6A36"/>
    <w:rsid w:val="00EA6E0E"/>
    <w:rsid w:val="00EA7389"/>
    <w:rsid w:val="00EA7A41"/>
    <w:rsid w:val="00EA7DC4"/>
    <w:rsid w:val="00EB077B"/>
    <w:rsid w:val="00EB1366"/>
    <w:rsid w:val="00EB2A5D"/>
    <w:rsid w:val="00EB3351"/>
    <w:rsid w:val="00EB48FC"/>
    <w:rsid w:val="00EB4EA2"/>
    <w:rsid w:val="00EB513E"/>
    <w:rsid w:val="00EB62EC"/>
    <w:rsid w:val="00EB6361"/>
    <w:rsid w:val="00EB7255"/>
    <w:rsid w:val="00EB7F3C"/>
    <w:rsid w:val="00EC1874"/>
    <w:rsid w:val="00EC25D2"/>
    <w:rsid w:val="00EC27C6"/>
    <w:rsid w:val="00EC3694"/>
    <w:rsid w:val="00EC38A0"/>
    <w:rsid w:val="00EC4207"/>
    <w:rsid w:val="00EC491A"/>
    <w:rsid w:val="00EC4A0B"/>
    <w:rsid w:val="00EC4A1E"/>
    <w:rsid w:val="00EC4C96"/>
    <w:rsid w:val="00EC4CB4"/>
    <w:rsid w:val="00EC5005"/>
    <w:rsid w:val="00EC5653"/>
    <w:rsid w:val="00EC5BEA"/>
    <w:rsid w:val="00EC60B5"/>
    <w:rsid w:val="00EC66B4"/>
    <w:rsid w:val="00EC71CE"/>
    <w:rsid w:val="00EC7304"/>
    <w:rsid w:val="00ED0750"/>
    <w:rsid w:val="00ED0EF1"/>
    <w:rsid w:val="00ED1006"/>
    <w:rsid w:val="00ED12D9"/>
    <w:rsid w:val="00ED32A0"/>
    <w:rsid w:val="00ED5DF4"/>
    <w:rsid w:val="00ED5E24"/>
    <w:rsid w:val="00ED6E06"/>
    <w:rsid w:val="00EE0956"/>
    <w:rsid w:val="00EE162F"/>
    <w:rsid w:val="00EE1797"/>
    <w:rsid w:val="00EE25E7"/>
    <w:rsid w:val="00EE2792"/>
    <w:rsid w:val="00EE29D6"/>
    <w:rsid w:val="00EE3C5B"/>
    <w:rsid w:val="00EE57B6"/>
    <w:rsid w:val="00EE6379"/>
    <w:rsid w:val="00EE6561"/>
    <w:rsid w:val="00EE7813"/>
    <w:rsid w:val="00EF0038"/>
    <w:rsid w:val="00EF04DD"/>
    <w:rsid w:val="00EF10BC"/>
    <w:rsid w:val="00EF14F7"/>
    <w:rsid w:val="00EF18FE"/>
    <w:rsid w:val="00EF1C66"/>
    <w:rsid w:val="00EF25F3"/>
    <w:rsid w:val="00EF2E6C"/>
    <w:rsid w:val="00EF2F9E"/>
    <w:rsid w:val="00EF5787"/>
    <w:rsid w:val="00EF6049"/>
    <w:rsid w:val="00EF60D0"/>
    <w:rsid w:val="00EF6D14"/>
    <w:rsid w:val="00EF7136"/>
    <w:rsid w:val="00F002B6"/>
    <w:rsid w:val="00F0201B"/>
    <w:rsid w:val="00F0528D"/>
    <w:rsid w:val="00F05EE8"/>
    <w:rsid w:val="00F06C67"/>
    <w:rsid w:val="00F06DFD"/>
    <w:rsid w:val="00F071D1"/>
    <w:rsid w:val="00F07533"/>
    <w:rsid w:val="00F10629"/>
    <w:rsid w:val="00F12A83"/>
    <w:rsid w:val="00F1551D"/>
    <w:rsid w:val="00F1556E"/>
    <w:rsid w:val="00F15F1E"/>
    <w:rsid w:val="00F15FA5"/>
    <w:rsid w:val="00F1625B"/>
    <w:rsid w:val="00F1741C"/>
    <w:rsid w:val="00F20701"/>
    <w:rsid w:val="00F209B7"/>
    <w:rsid w:val="00F21226"/>
    <w:rsid w:val="00F21C47"/>
    <w:rsid w:val="00F23201"/>
    <w:rsid w:val="00F2376F"/>
    <w:rsid w:val="00F243D8"/>
    <w:rsid w:val="00F24E55"/>
    <w:rsid w:val="00F25C2E"/>
    <w:rsid w:val="00F25D80"/>
    <w:rsid w:val="00F267C6"/>
    <w:rsid w:val="00F26AFC"/>
    <w:rsid w:val="00F26DEE"/>
    <w:rsid w:val="00F30828"/>
    <w:rsid w:val="00F30E66"/>
    <w:rsid w:val="00F313D6"/>
    <w:rsid w:val="00F31E10"/>
    <w:rsid w:val="00F32532"/>
    <w:rsid w:val="00F326FD"/>
    <w:rsid w:val="00F32C1A"/>
    <w:rsid w:val="00F32C68"/>
    <w:rsid w:val="00F33DF2"/>
    <w:rsid w:val="00F34418"/>
    <w:rsid w:val="00F34D6D"/>
    <w:rsid w:val="00F35DC6"/>
    <w:rsid w:val="00F377FC"/>
    <w:rsid w:val="00F40806"/>
    <w:rsid w:val="00F40F0C"/>
    <w:rsid w:val="00F41508"/>
    <w:rsid w:val="00F4299D"/>
    <w:rsid w:val="00F42AC8"/>
    <w:rsid w:val="00F42BA7"/>
    <w:rsid w:val="00F4350D"/>
    <w:rsid w:val="00F4352A"/>
    <w:rsid w:val="00F45A29"/>
    <w:rsid w:val="00F4619E"/>
    <w:rsid w:val="00F4766C"/>
    <w:rsid w:val="00F4786D"/>
    <w:rsid w:val="00F478EB"/>
    <w:rsid w:val="00F47D9C"/>
    <w:rsid w:val="00F50402"/>
    <w:rsid w:val="00F507D1"/>
    <w:rsid w:val="00F509B1"/>
    <w:rsid w:val="00F519CE"/>
    <w:rsid w:val="00F51ADA"/>
    <w:rsid w:val="00F51CB3"/>
    <w:rsid w:val="00F53872"/>
    <w:rsid w:val="00F54C67"/>
    <w:rsid w:val="00F5501A"/>
    <w:rsid w:val="00F55A6C"/>
    <w:rsid w:val="00F56734"/>
    <w:rsid w:val="00F575F5"/>
    <w:rsid w:val="00F607C5"/>
    <w:rsid w:val="00F60931"/>
    <w:rsid w:val="00F60DEA"/>
    <w:rsid w:val="00F61E9C"/>
    <w:rsid w:val="00F6302A"/>
    <w:rsid w:val="00F63111"/>
    <w:rsid w:val="00F64295"/>
    <w:rsid w:val="00F64C2B"/>
    <w:rsid w:val="00F64C9F"/>
    <w:rsid w:val="00F651BE"/>
    <w:rsid w:val="00F65DAC"/>
    <w:rsid w:val="00F668D2"/>
    <w:rsid w:val="00F672B2"/>
    <w:rsid w:val="00F67F53"/>
    <w:rsid w:val="00F703BE"/>
    <w:rsid w:val="00F703FC"/>
    <w:rsid w:val="00F71F69"/>
    <w:rsid w:val="00F72052"/>
    <w:rsid w:val="00F72A1E"/>
    <w:rsid w:val="00F72A83"/>
    <w:rsid w:val="00F72B72"/>
    <w:rsid w:val="00F73198"/>
    <w:rsid w:val="00F73E73"/>
    <w:rsid w:val="00F73F5E"/>
    <w:rsid w:val="00F74BB9"/>
    <w:rsid w:val="00F75582"/>
    <w:rsid w:val="00F759C6"/>
    <w:rsid w:val="00F75A7F"/>
    <w:rsid w:val="00F76A5B"/>
    <w:rsid w:val="00F76EFA"/>
    <w:rsid w:val="00F772AF"/>
    <w:rsid w:val="00F804BE"/>
    <w:rsid w:val="00F81631"/>
    <w:rsid w:val="00F817CE"/>
    <w:rsid w:val="00F823A1"/>
    <w:rsid w:val="00F84530"/>
    <w:rsid w:val="00F8456C"/>
    <w:rsid w:val="00F84884"/>
    <w:rsid w:val="00F859D8"/>
    <w:rsid w:val="00F868F5"/>
    <w:rsid w:val="00F9056A"/>
    <w:rsid w:val="00F9083B"/>
    <w:rsid w:val="00F90F8D"/>
    <w:rsid w:val="00F9147E"/>
    <w:rsid w:val="00F92782"/>
    <w:rsid w:val="00F93121"/>
    <w:rsid w:val="00F93960"/>
    <w:rsid w:val="00F939A7"/>
    <w:rsid w:val="00F93AA9"/>
    <w:rsid w:val="00F957E3"/>
    <w:rsid w:val="00F96985"/>
    <w:rsid w:val="00F96EFF"/>
    <w:rsid w:val="00F97838"/>
    <w:rsid w:val="00F97BE1"/>
    <w:rsid w:val="00FA05D5"/>
    <w:rsid w:val="00FA0C03"/>
    <w:rsid w:val="00FA110E"/>
    <w:rsid w:val="00FA2BB3"/>
    <w:rsid w:val="00FA3163"/>
    <w:rsid w:val="00FA4D40"/>
    <w:rsid w:val="00FA536E"/>
    <w:rsid w:val="00FA5C7C"/>
    <w:rsid w:val="00FA5D49"/>
    <w:rsid w:val="00FA72BB"/>
    <w:rsid w:val="00FA7B90"/>
    <w:rsid w:val="00FA7D85"/>
    <w:rsid w:val="00FB18E4"/>
    <w:rsid w:val="00FB1B10"/>
    <w:rsid w:val="00FB2CBE"/>
    <w:rsid w:val="00FB2CD7"/>
    <w:rsid w:val="00FB3D52"/>
    <w:rsid w:val="00FB46E6"/>
    <w:rsid w:val="00FB4C80"/>
    <w:rsid w:val="00FB52F6"/>
    <w:rsid w:val="00FB5F73"/>
    <w:rsid w:val="00FB69CC"/>
    <w:rsid w:val="00FB6A6A"/>
    <w:rsid w:val="00FB6ACF"/>
    <w:rsid w:val="00FB7D16"/>
    <w:rsid w:val="00FC0206"/>
    <w:rsid w:val="00FC06D9"/>
    <w:rsid w:val="00FC076D"/>
    <w:rsid w:val="00FC2342"/>
    <w:rsid w:val="00FC3262"/>
    <w:rsid w:val="00FC4608"/>
    <w:rsid w:val="00FC4767"/>
    <w:rsid w:val="00FC4AD0"/>
    <w:rsid w:val="00FC7016"/>
    <w:rsid w:val="00FC7429"/>
    <w:rsid w:val="00FC7DE3"/>
    <w:rsid w:val="00FC7E14"/>
    <w:rsid w:val="00FD07F6"/>
    <w:rsid w:val="00FD14F7"/>
    <w:rsid w:val="00FD1D12"/>
    <w:rsid w:val="00FD1EC8"/>
    <w:rsid w:val="00FD20E5"/>
    <w:rsid w:val="00FD3FB3"/>
    <w:rsid w:val="00FD47ED"/>
    <w:rsid w:val="00FD4A87"/>
    <w:rsid w:val="00FD73B1"/>
    <w:rsid w:val="00FD7449"/>
    <w:rsid w:val="00FD74DB"/>
    <w:rsid w:val="00FD7660"/>
    <w:rsid w:val="00FE0655"/>
    <w:rsid w:val="00FE1D1A"/>
    <w:rsid w:val="00FE20DB"/>
    <w:rsid w:val="00FE2365"/>
    <w:rsid w:val="00FE2927"/>
    <w:rsid w:val="00FE2983"/>
    <w:rsid w:val="00FE4C7B"/>
    <w:rsid w:val="00FE5654"/>
    <w:rsid w:val="00FE5C55"/>
    <w:rsid w:val="00FE5E94"/>
    <w:rsid w:val="00FE5F55"/>
    <w:rsid w:val="00FE65B0"/>
    <w:rsid w:val="00FE6E02"/>
    <w:rsid w:val="00FE7336"/>
    <w:rsid w:val="00FE787C"/>
    <w:rsid w:val="00FF05B7"/>
    <w:rsid w:val="00FF074F"/>
    <w:rsid w:val="00FF1E31"/>
    <w:rsid w:val="00FF39AF"/>
    <w:rsid w:val="00FF45A5"/>
    <w:rsid w:val="00FF4D74"/>
    <w:rsid w:val="00FF5139"/>
    <w:rsid w:val="00FF53BF"/>
    <w:rsid w:val="00FF5C91"/>
    <w:rsid w:val="00FF7219"/>
    <w:rsid w:val="00FF7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7357"/>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11735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17357"/>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HAnsi" w:hAnsiTheme="minorHAnsi" w:cstheme="minorBidi"/>
      <w:sz w:val="22"/>
      <w:szCs w:val="22"/>
      <w:lang w:eastAsia="en-US"/>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unhideWhenUsed/>
    <w:rsid w:val="00E33E4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 Bullets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customStyle="1" w:styleId="TALCar">
    <w:name w:val="TAL Car"/>
    <w:link w:val="TAL"/>
    <w:qFormat/>
    <w:rsid w:val="00A46626"/>
    <w:rPr>
      <w:rFonts w:asciiTheme="minorHAnsi" w:eastAsiaTheme="minorEastAsia" w:hAnsiTheme="minorHAnsi" w:cstheme="minorBidi"/>
      <w:sz w:val="18"/>
      <w:szCs w:val="22"/>
      <w:lang w:val="en-GB" w:eastAsia="zh-TW"/>
    </w:rPr>
  </w:style>
  <w:style w:type="character" w:customStyle="1" w:styleId="TAHCar">
    <w:name w:val="TAH Car"/>
    <w:link w:val="TAH"/>
    <w:locked/>
    <w:rsid w:val="00A46626"/>
    <w:rPr>
      <w:rFonts w:asciiTheme="minorHAnsi" w:eastAsiaTheme="minorEastAsia" w:hAnsiTheme="minorHAnsi" w:cstheme="minorBidi"/>
      <w:b/>
      <w:sz w:val="18"/>
      <w:szCs w:val="22"/>
      <w:lang w:val="en-GB" w:eastAsia="zh-TW"/>
    </w:rPr>
  </w:style>
  <w:style w:type="paragraph" w:customStyle="1" w:styleId="Doc-title">
    <w:name w:val="Doc-title"/>
    <w:basedOn w:val="Normal"/>
    <w:next w:val="Doc-text2"/>
    <w:link w:val="Doc-titleChar"/>
    <w:qFormat/>
    <w:rsid w:val="00E760BE"/>
    <w:pPr>
      <w:spacing w:before="60" w:after="0" w:line="240" w:lineRule="auto"/>
      <w:ind w:left="1259" w:hanging="1259"/>
    </w:pPr>
    <w:rPr>
      <w:rFonts w:ascii="Arial" w:eastAsia="MS Mincho" w:hAnsi="Arial" w:cs="Times New Roman"/>
      <w:noProof/>
      <w:sz w:val="20"/>
      <w:szCs w:val="24"/>
      <w:lang w:eastAsia="en-GB"/>
    </w:rPr>
  </w:style>
  <w:style w:type="character" w:customStyle="1" w:styleId="Doc-titleChar">
    <w:name w:val="Doc-title Char"/>
    <w:link w:val="Doc-title"/>
    <w:rsid w:val="00E760BE"/>
    <w:rPr>
      <w:rFonts w:ascii="Arial" w:hAnsi="Arial"/>
      <w:noProof/>
      <w:szCs w:val="24"/>
      <w:lang w:val="en-GB" w:eastAsia="en-GB"/>
    </w:rPr>
  </w:style>
  <w:style w:type="character" w:customStyle="1" w:styleId="CharChar7">
    <w:name w:val="Char Char7"/>
    <w:rsid w:val="00E760BE"/>
    <w:rPr>
      <w:rFonts w:ascii="Arial" w:eastAsia="MS Mincho" w:hAnsi="Arial" w:cs="Arial"/>
      <w:b/>
      <w:bCs/>
      <w:iCs/>
      <w:sz w:val="28"/>
      <w:szCs w:val="28"/>
      <w:lang w:val="en-GB" w:eastAsia="en-GB" w:bidi="ar-SA"/>
    </w:rPr>
  </w:style>
  <w:style w:type="paragraph" w:customStyle="1" w:styleId="Agreement">
    <w:name w:val="Agreement"/>
    <w:basedOn w:val="Normal"/>
    <w:next w:val="Doc-text2"/>
    <w:qFormat/>
    <w:rsid w:val="00F34418"/>
    <w:pPr>
      <w:numPr>
        <w:numId w:val="10"/>
      </w:numPr>
      <w:spacing w:before="60" w:after="0" w:line="240" w:lineRule="auto"/>
    </w:pPr>
    <w:rPr>
      <w:rFonts w:ascii="Arial" w:eastAsia="Yu Gothic" w:hAnsi="Arial" w:cs="Calibri"/>
      <w:b/>
      <w:sz w:val="20"/>
      <w:lang w:eastAsia="ja-JP"/>
    </w:rPr>
  </w:style>
  <w:style w:type="paragraph" w:customStyle="1" w:styleId="EmailDiscussion">
    <w:name w:val="EmailDiscussion"/>
    <w:basedOn w:val="Normal"/>
    <w:next w:val="EmailDiscussion2"/>
    <w:link w:val="EmailDiscussionChar"/>
    <w:rsid w:val="001015F7"/>
    <w:pPr>
      <w:numPr>
        <w:numId w:val="11"/>
      </w:numPr>
      <w:spacing w:before="40" w:after="0" w:line="240" w:lineRule="auto"/>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1015F7"/>
    <w:rPr>
      <w:rFonts w:ascii="Arial" w:hAnsi="Arial"/>
      <w:b/>
      <w:szCs w:val="24"/>
      <w:lang w:val="en-GB" w:eastAsia="en-GB"/>
    </w:rPr>
  </w:style>
  <w:style w:type="paragraph" w:customStyle="1" w:styleId="EmailDiscussion2">
    <w:name w:val="EmailDiscussion2"/>
    <w:basedOn w:val="Doc-text2"/>
    <w:qFormat/>
    <w:rsid w:val="001015F7"/>
    <w:pPr>
      <w:spacing w:line="240" w:lineRule="auto"/>
    </w:pPr>
    <w:rPr>
      <w:rFonts w:ascii="Arial" w:hAnsi="Arial" w:cs="Times New Roman"/>
      <w:sz w:val="20"/>
      <w:lang w:val="en-GB"/>
    </w:rPr>
  </w:style>
  <w:style w:type="character" w:customStyle="1" w:styleId="Heading3Char">
    <w:name w:val="Heading 3 Char"/>
    <w:basedOn w:val="DefaultParagraphFont"/>
    <w:link w:val="Heading3"/>
    <w:uiPriority w:val="9"/>
    <w:rsid w:val="002A2053"/>
    <w:rPr>
      <w:rFonts w:ascii="Arial" w:hAnsi="Arial" w:cs="Arial"/>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3037">
      <w:bodyDiv w:val="1"/>
      <w:marLeft w:val="0"/>
      <w:marRight w:val="0"/>
      <w:marTop w:val="0"/>
      <w:marBottom w:val="0"/>
      <w:divBdr>
        <w:top w:val="none" w:sz="0" w:space="0" w:color="auto"/>
        <w:left w:val="none" w:sz="0" w:space="0" w:color="auto"/>
        <w:bottom w:val="none" w:sz="0" w:space="0" w:color="auto"/>
        <w:right w:val="none" w:sz="0" w:space="0" w:color="auto"/>
      </w:divBdr>
      <w:divsChild>
        <w:div w:id="536741525">
          <w:marLeft w:val="0"/>
          <w:marRight w:val="0"/>
          <w:marTop w:val="0"/>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1660183607">
          <w:marLeft w:val="1498"/>
          <w:marRight w:val="0"/>
          <w:marTop w:val="77"/>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52050741">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464391542">
          <w:marLeft w:val="1498"/>
          <w:marRight w:val="0"/>
          <w:marTop w:val="77"/>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179322015">
          <w:marLeft w:val="2246"/>
          <w:marRight w:val="0"/>
          <w:marTop w:val="34"/>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408236873">
      <w:bodyDiv w:val="1"/>
      <w:marLeft w:val="0"/>
      <w:marRight w:val="0"/>
      <w:marTop w:val="0"/>
      <w:marBottom w:val="0"/>
      <w:divBdr>
        <w:top w:val="none" w:sz="0" w:space="0" w:color="auto"/>
        <w:left w:val="none" w:sz="0" w:space="0" w:color="auto"/>
        <w:bottom w:val="none" w:sz="0" w:space="0" w:color="auto"/>
        <w:right w:val="none" w:sz="0" w:space="0" w:color="auto"/>
      </w:divBdr>
      <w:divsChild>
        <w:div w:id="452360751">
          <w:marLeft w:val="2246"/>
          <w:marRight w:val="0"/>
          <w:marTop w:val="43"/>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24075306">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1827283085">
          <w:marLeft w:val="1498"/>
          <w:marRight w:val="0"/>
          <w:marTop w:val="77"/>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 w:id="81344917">
          <w:marLeft w:val="1498"/>
          <w:marRight w:val="0"/>
          <w:marTop w:val="77"/>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sChild>
    </w:div>
    <w:div w:id="1044478865">
      <w:bodyDiv w:val="1"/>
      <w:marLeft w:val="0"/>
      <w:marRight w:val="0"/>
      <w:marTop w:val="0"/>
      <w:marBottom w:val="0"/>
      <w:divBdr>
        <w:top w:val="none" w:sz="0" w:space="0" w:color="auto"/>
        <w:left w:val="none" w:sz="0" w:space="0" w:color="auto"/>
        <w:bottom w:val="none" w:sz="0" w:space="0" w:color="auto"/>
        <w:right w:val="none" w:sz="0" w:space="0" w:color="auto"/>
      </w:divBdr>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1577981261">
          <w:marLeft w:val="1498"/>
          <w:marRight w:val="0"/>
          <w:marTop w:val="77"/>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6005786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202088880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310447373">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84813703">
      <w:bodyDiv w:val="1"/>
      <w:marLeft w:val="0"/>
      <w:marRight w:val="0"/>
      <w:marTop w:val="0"/>
      <w:marBottom w:val="0"/>
      <w:divBdr>
        <w:top w:val="none" w:sz="0" w:space="0" w:color="auto"/>
        <w:left w:val="none" w:sz="0" w:space="0" w:color="auto"/>
        <w:bottom w:val="none" w:sz="0" w:space="0" w:color="auto"/>
        <w:right w:val="none" w:sz="0" w:space="0" w:color="auto"/>
      </w:divBdr>
    </w:div>
    <w:div w:id="1623607544">
      <w:bodyDiv w:val="1"/>
      <w:marLeft w:val="0"/>
      <w:marRight w:val="0"/>
      <w:marTop w:val="0"/>
      <w:marBottom w:val="0"/>
      <w:divBdr>
        <w:top w:val="none" w:sz="0" w:space="0" w:color="auto"/>
        <w:left w:val="none" w:sz="0" w:space="0" w:color="auto"/>
        <w:bottom w:val="none" w:sz="0" w:space="0" w:color="auto"/>
        <w:right w:val="none" w:sz="0" w:space="0" w:color="auto"/>
      </w:divBdr>
      <w:divsChild>
        <w:div w:id="246958191">
          <w:marLeft w:val="1627"/>
          <w:marRight w:val="0"/>
          <w:marTop w:val="96"/>
          <w:marBottom w:val="0"/>
          <w:divBdr>
            <w:top w:val="none" w:sz="0" w:space="0" w:color="auto"/>
            <w:left w:val="none" w:sz="0" w:space="0" w:color="auto"/>
            <w:bottom w:val="none" w:sz="0" w:space="0" w:color="auto"/>
            <w:right w:val="none" w:sz="0" w:space="0" w:color="auto"/>
          </w:divBdr>
        </w:div>
        <w:div w:id="553808431">
          <w:marLeft w:val="1627"/>
          <w:marRight w:val="0"/>
          <w:marTop w:val="96"/>
          <w:marBottom w:val="0"/>
          <w:divBdr>
            <w:top w:val="none" w:sz="0" w:space="0" w:color="auto"/>
            <w:left w:val="none" w:sz="0" w:space="0" w:color="auto"/>
            <w:bottom w:val="none" w:sz="0" w:space="0" w:color="auto"/>
            <w:right w:val="none" w:sz="0" w:space="0" w:color="auto"/>
          </w:divBdr>
        </w:div>
        <w:div w:id="1445342197">
          <w:marLeft w:val="1627"/>
          <w:marRight w:val="0"/>
          <w:marTop w:val="96"/>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39017">
      <w:bodyDiv w:val="1"/>
      <w:marLeft w:val="0"/>
      <w:marRight w:val="0"/>
      <w:marTop w:val="0"/>
      <w:marBottom w:val="0"/>
      <w:divBdr>
        <w:top w:val="none" w:sz="0" w:space="0" w:color="auto"/>
        <w:left w:val="none" w:sz="0" w:space="0" w:color="auto"/>
        <w:bottom w:val="none" w:sz="0" w:space="0" w:color="auto"/>
        <w:right w:val="none" w:sz="0" w:space="0" w:color="auto"/>
      </w:divBdr>
      <w:divsChild>
        <w:div w:id="1164902727">
          <w:marLeft w:val="2246"/>
          <w:marRight w:val="0"/>
          <w:marTop w:val="4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package" Target="embeddings/Microsoft_Visio_Drawing1.vsdx"/><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1990</Words>
  <Characters>11347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2019-09-30T18:05:00Z</dcterms:created>
  <dcterms:modified xsi:type="dcterms:W3CDTF">2019-10-03T17:51:00Z</dcterms:modified>
</cp:coreProperties>
</file>